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622ED6EA"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F32DD1" w:rsidRPr="002C037B">
        <w:rPr>
          <w:rFonts w:ascii="Times New Roman" w:hAnsi="Times New Roman" w:cs="Times New Roman"/>
          <w:b/>
          <w:bCs/>
          <w:i/>
          <w:iCs/>
          <w:sz w:val="24"/>
          <w:szCs w:val="24"/>
        </w:rPr>
        <w:t>Mai</w:t>
      </w:r>
      <w:r w:rsidR="00CE1D73" w:rsidRPr="002C037B">
        <w:rPr>
          <w:rFonts w:ascii="Times New Roman" w:hAnsi="Times New Roman" w:cs="Times New Roman"/>
          <w:b/>
          <w:bCs/>
          <w:i/>
          <w:iCs/>
          <w:sz w:val="24"/>
          <w:szCs w:val="24"/>
        </w:rPr>
        <w:t xml:space="preserve"> 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de travaux publics </w:t>
      </w:r>
    </w:p>
    <w:p w14:paraId="3862B5E9" w14:textId="0EE6BC2E" w:rsidR="00E51887" w:rsidRPr="006534D3" w:rsidRDefault="00E51887" w:rsidP="002C037B">
      <w:pPr>
        <w:jc w:val="center"/>
        <w:rPr>
          <w:rFonts w:ascii="Times New Roman" w:hAnsi="Times New Roman" w:cs="Times New Roman"/>
          <w:i/>
          <w:iCs/>
          <w:sz w:val="24"/>
          <w:szCs w:val="24"/>
        </w:rPr>
      </w:pPr>
      <w:r w:rsidRPr="002C037B">
        <w:rPr>
          <w:rFonts w:ascii="Times New Roman" w:hAnsi="Times New Roman" w:cs="Times New Roman"/>
          <w:b/>
          <w:bCs/>
          <w:i/>
          <w:iCs/>
          <w:sz w:val="24"/>
          <w:szCs w:val="24"/>
        </w:rPr>
        <w:t>Caractéristiques</w:t>
      </w:r>
      <w:r w:rsidR="006E672A" w:rsidRPr="002C037B">
        <w:rPr>
          <w:rFonts w:ascii="Times New Roman" w:hAnsi="Times New Roman" w:cs="Times New Roman"/>
          <w:b/>
          <w:bCs/>
          <w:i/>
          <w:iCs/>
          <w:sz w:val="24"/>
          <w:szCs w:val="24"/>
        </w:rPr>
        <w:t> </w:t>
      </w:r>
      <w:r w:rsidR="006E672A">
        <w:rPr>
          <w:rFonts w:ascii="Times New Roman" w:hAnsi="Times New Roman" w:cs="Times New Roman"/>
          <w:i/>
          <w:iCs/>
          <w:sz w:val="24"/>
          <w:szCs w:val="24"/>
        </w:rPr>
        <w:t xml:space="preserve">: Travaux Publics </w:t>
      </w:r>
      <w:r w:rsidR="002C037B">
        <w:rPr>
          <w:rFonts w:ascii="Times New Roman" w:hAnsi="Times New Roman" w:cs="Times New Roman"/>
          <w:i/>
          <w:iCs/>
          <w:sz w:val="24"/>
          <w:szCs w:val="24"/>
        </w:rPr>
        <w:t xml:space="preserve">/ </w:t>
      </w:r>
      <w:r w:rsidR="006E672A">
        <w:rPr>
          <w:rFonts w:ascii="Times New Roman" w:hAnsi="Times New Roman" w:cs="Times New Roman"/>
          <w:i/>
          <w:iCs/>
          <w:sz w:val="24"/>
          <w:szCs w:val="24"/>
        </w:rPr>
        <w:t>Ouvrier</w:t>
      </w:r>
      <w:r w:rsidR="002C037B">
        <w:rPr>
          <w:rFonts w:ascii="Times New Roman" w:hAnsi="Times New Roman" w:cs="Times New Roman"/>
          <w:i/>
          <w:iCs/>
          <w:sz w:val="24"/>
          <w:szCs w:val="24"/>
        </w:rPr>
        <w:t xml:space="preserve"> / </w:t>
      </w:r>
      <w:r w:rsidR="006E672A">
        <w:rPr>
          <w:rFonts w:ascii="Times New Roman" w:hAnsi="Times New Roman" w:cs="Times New Roman"/>
          <w:i/>
          <w:iCs/>
          <w:sz w:val="24"/>
          <w:szCs w:val="24"/>
        </w:rPr>
        <w:t xml:space="preserve">Bretagne </w:t>
      </w:r>
      <w:r w:rsidR="002C037B">
        <w:rPr>
          <w:rFonts w:ascii="Times New Roman" w:hAnsi="Times New Roman" w:cs="Times New Roman"/>
          <w:i/>
          <w:iCs/>
          <w:sz w:val="24"/>
          <w:szCs w:val="24"/>
        </w:rPr>
        <w:t xml:space="preserve">/ </w:t>
      </w:r>
      <w:r w:rsidR="006E672A">
        <w:rPr>
          <w:rFonts w:ascii="Times New Roman" w:hAnsi="Times New Roman" w:cs="Times New Roman"/>
          <w:i/>
          <w:iCs/>
          <w:sz w:val="24"/>
          <w:szCs w:val="24"/>
        </w:rPr>
        <w:t>Heures Supplémentaires</w:t>
      </w:r>
      <w:r w:rsidR="002C037B">
        <w:rPr>
          <w:rFonts w:ascii="Times New Roman" w:hAnsi="Times New Roman" w:cs="Times New Roman"/>
          <w:i/>
          <w:iCs/>
          <w:sz w:val="24"/>
          <w:szCs w:val="24"/>
        </w:rPr>
        <w:t xml:space="preserve"> / </w:t>
      </w:r>
      <w:r w:rsidR="00BF5DB0">
        <w:rPr>
          <w:rFonts w:ascii="Times New Roman" w:hAnsi="Times New Roman" w:cs="Times New Roman"/>
          <w:i/>
          <w:iCs/>
          <w:sz w:val="24"/>
          <w:szCs w:val="24"/>
        </w:rPr>
        <w:t xml:space="preserve">9 salariés </w:t>
      </w:r>
      <w:r w:rsidR="002C037B">
        <w:rPr>
          <w:rFonts w:ascii="Times New Roman" w:hAnsi="Times New Roman" w:cs="Times New Roman"/>
          <w:i/>
          <w:iCs/>
          <w:sz w:val="24"/>
          <w:szCs w:val="24"/>
        </w:rPr>
        <w:t xml:space="preserve">/ </w:t>
      </w:r>
      <w:r w:rsidR="00672EBD">
        <w:rPr>
          <w:rFonts w:ascii="Times New Roman" w:hAnsi="Times New Roman" w:cs="Times New Roman"/>
          <w:i/>
          <w:iCs/>
          <w:sz w:val="24"/>
          <w:szCs w:val="24"/>
        </w:rPr>
        <w:t>CCN 1702</w:t>
      </w:r>
      <w:r w:rsidR="00797F2D">
        <w:rPr>
          <w:rFonts w:ascii="Times New Roman" w:hAnsi="Times New Roman" w:cs="Times New Roman"/>
          <w:i/>
          <w:iCs/>
          <w:sz w:val="24"/>
          <w:szCs w:val="24"/>
        </w:rPr>
        <w:t>/DFS</w:t>
      </w:r>
    </w:p>
    <w:p w14:paraId="5861D177" w14:textId="48EFB6EE" w:rsidR="00CD0CA6" w:rsidRDefault="00CD0CA6"/>
    <w:p w14:paraId="362C3DEC" w14:textId="46D81C78" w:rsidR="0059281B" w:rsidRDefault="00A96CD0">
      <w:r w:rsidRPr="00A96CD0">
        <w:rPr>
          <w:noProof/>
        </w:rPr>
        <w:drawing>
          <wp:inline distT="0" distB="0" distL="0" distR="0" wp14:anchorId="6BC90002" wp14:editId="02814CBF">
            <wp:extent cx="5760720" cy="1448435"/>
            <wp:effectExtent l="0" t="0" r="0" b="0"/>
            <wp:docPr id="727539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53988" name=""/>
                    <pic:cNvPicPr/>
                  </pic:nvPicPr>
                  <pic:blipFill>
                    <a:blip r:embed="rId8"/>
                    <a:stretch>
                      <a:fillRect/>
                    </a:stretch>
                  </pic:blipFill>
                  <pic:spPr>
                    <a:xfrm>
                      <a:off x="0" y="0"/>
                      <a:ext cx="5760720" cy="1448435"/>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B8154BA"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Je vous propose dans ce document d’analyser pas à pas le bulletin de paie d’un</w:t>
      </w:r>
      <w:r w:rsidR="0059281B">
        <w:rPr>
          <w:rFonts w:ascii="Times New Roman" w:hAnsi="Times New Roman" w:cs="Times New Roman"/>
          <w:sz w:val="24"/>
          <w:szCs w:val="24"/>
        </w:rPr>
        <w:t>e</w:t>
      </w:r>
      <w:r w:rsidRPr="00F81C14">
        <w:rPr>
          <w:rFonts w:ascii="Times New Roman" w:hAnsi="Times New Roman" w:cs="Times New Roman"/>
          <w:sz w:val="24"/>
          <w:szCs w:val="24"/>
        </w:rPr>
        <w:t xml:space="preserve"> salarié</w:t>
      </w:r>
      <w:r w:rsidR="0059281B">
        <w:rPr>
          <w:rFonts w:ascii="Times New Roman" w:hAnsi="Times New Roman" w:cs="Times New Roman"/>
          <w:sz w:val="24"/>
          <w:szCs w:val="24"/>
        </w:rPr>
        <w:t>e</w:t>
      </w:r>
      <w:r w:rsidRPr="00F81C14">
        <w:rPr>
          <w:rFonts w:ascii="Times New Roman" w:hAnsi="Times New Roman" w:cs="Times New Roman"/>
          <w:sz w:val="24"/>
          <w:szCs w:val="24"/>
        </w:rPr>
        <w:t xml:space="preserve"> travaillant dans une entreprise des </w:t>
      </w:r>
      <w:r w:rsidRPr="00F81C14">
        <w:rPr>
          <w:rFonts w:ascii="Times New Roman" w:hAnsi="Times New Roman" w:cs="Times New Roman"/>
          <w:b/>
          <w:bCs/>
          <w:sz w:val="24"/>
          <w:szCs w:val="24"/>
        </w:rPr>
        <w:t>Travaux publics</w:t>
      </w:r>
      <w:r w:rsidRPr="00F81C14">
        <w:rPr>
          <w:rFonts w:ascii="Times New Roman" w:hAnsi="Times New Roman" w:cs="Times New Roman"/>
          <w:sz w:val="24"/>
          <w:szCs w:val="24"/>
        </w:rPr>
        <w:t xml:space="preserve"> dont le Numéro de SIRET est 4</w:t>
      </w:r>
      <w:r w:rsidR="00A96CD0">
        <w:rPr>
          <w:rFonts w:ascii="Times New Roman" w:hAnsi="Times New Roman" w:cs="Times New Roman"/>
          <w:sz w:val="24"/>
          <w:szCs w:val="24"/>
        </w:rPr>
        <w:t>221Z</w:t>
      </w:r>
      <w:r w:rsidRPr="00F81C14">
        <w:rPr>
          <w:rFonts w:ascii="Times New Roman" w:hAnsi="Times New Roman" w:cs="Times New Roman"/>
          <w:sz w:val="24"/>
          <w:szCs w:val="24"/>
        </w:rPr>
        <w:t xml:space="preserve"> (Cellule B/C/D/6) – mention devant obligatoirement figurer sur le bulletin de paie remis au salarié. </w:t>
      </w:r>
    </w:p>
    <w:p w14:paraId="5BFC3A55" w14:textId="77DB0437" w:rsidR="003A05C7" w:rsidRPr="002D41DB" w:rsidRDefault="00CD0CA6" w:rsidP="003A05C7">
      <w:pPr>
        <w:jc w:val="both"/>
        <w:rPr>
          <w:rFonts w:ascii="Times New Roman" w:hAnsi="Times New Roman" w:cs="Times New Roman"/>
          <w:sz w:val="24"/>
          <w:szCs w:val="24"/>
        </w:rPr>
      </w:pPr>
      <w:r w:rsidRPr="002D41DB">
        <w:rPr>
          <w:rFonts w:ascii="Times New Roman" w:hAnsi="Times New Roman" w:cs="Times New Roman"/>
          <w:sz w:val="24"/>
          <w:szCs w:val="24"/>
        </w:rPr>
        <w:t xml:space="preserve">Ce numéro de SIRET regroupe les </w:t>
      </w:r>
      <w:r w:rsidR="003A05C7" w:rsidRPr="002D41DB">
        <w:rPr>
          <w:rFonts w:ascii="Times New Roman" w:hAnsi="Times New Roman" w:cs="Times New Roman"/>
          <w:sz w:val="24"/>
          <w:szCs w:val="24"/>
        </w:rPr>
        <w:t xml:space="preserve">activités liées </w:t>
      </w:r>
      <w:r w:rsidR="002D41DB" w:rsidRPr="002D41DB">
        <w:rPr>
          <w:rFonts w:ascii="Times New Roman" w:hAnsi="Times New Roman" w:cs="Times New Roman"/>
          <w:sz w:val="24"/>
          <w:szCs w:val="24"/>
        </w:rPr>
        <w:t xml:space="preserve">à la </w:t>
      </w:r>
      <w:r w:rsidR="003A05C7" w:rsidRPr="002D41DB">
        <w:rPr>
          <w:rFonts w:ascii="Times New Roman" w:hAnsi="Times New Roman" w:cs="Times New Roman"/>
          <w:sz w:val="24"/>
          <w:szCs w:val="24"/>
        </w:rPr>
        <w:t>"Construction de réseaux pour fluides". Il est attribué par l’INSEE pour identifier les entreprises dont l’activité principale relève de ce domaine du génie civil.</w:t>
      </w:r>
    </w:p>
    <w:p w14:paraId="7656B441" w14:textId="04FE80F0" w:rsidR="003A05C7" w:rsidRPr="003A05C7" w:rsidRDefault="003A05C7" w:rsidP="003A05C7">
      <w:pPr>
        <w:jc w:val="both"/>
        <w:rPr>
          <w:rFonts w:ascii="Times New Roman" w:hAnsi="Times New Roman" w:cs="Times New Roman"/>
          <w:b/>
          <w:bCs/>
          <w:sz w:val="24"/>
          <w:szCs w:val="24"/>
        </w:rPr>
      </w:pPr>
      <w:r w:rsidRPr="003A05C7">
        <w:rPr>
          <w:rFonts w:ascii="Times New Roman" w:hAnsi="Times New Roman" w:cs="Times New Roman"/>
          <w:b/>
          <w:bCs/>
          <w:sz w:val="24"/>
          <w:szCs w:val="24"/>
        </w:rPr>
        <w:t>Activités incluses dans le code APE 4221Z</w:t>
      </w:r>
    </w:p>
    <w:p w14:paraId="774E1899" w14:textId="77777777" w:rsidR="003A05C7" w:rsidRPr="003A05C7" w:rsidRDefault="003A05C7" w:rsidP="003A05C7">
      <w:pPr>
        <w:jc w:val="both"/>
        <w:rPr>
          <w:rFonts w:ascii="Times New Roman" w:hAnsi="Times New Roman" w:cs="Times New Roman"/>
          <w:sz w:val="24"/>
          <w:szCs w:val="24"/>
        </w:rPr>
      </w:pPr>
      <w:r w:rsidRPr="003A05C7">
        <w:rPr>
          <w:rFonts w:ascii="Times New Roman" w:hAnsi="Times New Roman" w:cs="Times New Roman"/>
          <w:sz w:val="24"/>
          <w:szCs w:val="24"/>
        </w:rPr>
        <w:t>Cette sous-classe comprend notamment :</w:t>
      </w:r>
    </w:p>
    <w:p w14:paraId="0A129082" w14:textId="77777777" w:rsidR="003A05C7" w:rsidRPr="003A05C7" w:rsidRDefault="003A05C7" w:rsidP="003A05C7">
      <w:pPr>
        <w:numPr>
          <w:ilvl w:val="0"/>
          <w:numId w:val="7"/>
        </w:numPr>
        <w:jc w:val="both"/>
        <w:rPr>
          <w:rFonts w:ascii="Times New Roman" w:hAnsi="Times New Roman" w:cs="Times New Roman"/>
          <w:sz w:val="24"/>
          <w:szCs w:val="24"/>
        </w:rPr>
      </w:pPr>
      <w:r w:rsidRPr="003A05C7">
        <w:rPr>
          <w:rFonts w:ascii="Times New Roman" w:hAnsi="Times New Roman" w:cs="Times New Roman"/>
          <w:sz w:val="24"/>
          <w:szCs w:val="24"/>
        </w:rPr>
        <w:t>Construction de conduites :</w:t>
      </w:r>
    </w:p>
    <w:p w14:paraId="053E8680" w14:textId="77777777" w:rsidR="003A05C7" w:rsidRPr="003A05C7" w:rsidRDefault="003A05C7" w:rsidP="003A05C7">
      <w:pPr>
        <w:numPr>
          <w:ilvl w:val="1"/>
          <w:numId w:val="7"/>
        </w:numPr>
        <w:jc w:val="both"/>
        <w:rPr>
          <w:rFonts w:ascii="Times New Roman" w:hAnsi="Times New Roman" w:cs="Times New Roman"/>
          <w:sz w:val="24"/>
          <w:szCs w:val="24"/>
        </w:rPr>
      </w:pPr>
      <w:r w:rsidRPr="003A05C7">
        <w:rPr>
          <w:rFonts w:ascii="Times New Roman" w:hAnsi="Times New Roman" w:cs="Times New Roman"/>
          <w:sz w:val="24"/>
          <w:szCs w:val="24"/>
        </w:rPr>
        <w:t>Conduites longues distances et urbaines</w:t>
      </w:r>
    </w:p>
    <w:p w14:paraId="4ABA839D" w14:textId="77777777" w:rsidR="003A05C7" w:rsidRPr="003A05C7" w:rsidRDefault="003A05C7" w:rsidP="003A05C7">
      <w:pPr>
        <w:numPr>
          <w:ilvl w:val="1"/>
          <w:numId w:val="7"/>
        </w:numPr>
        <w:jc w:val="both"/>
        <w:rPr>
          <w:rFonts w:ascii="Times New Roman" w:hAnsi="Times New Roman" w:cs="Times New Roman"/>
          <w:sz w:val="24"/>
          <w:szCs w:val="24"/>
        </w:rPr>
      </w:pPr>
      <w:r w:rsidRPr="003A05C7">
        <w:rPr>
          <w:rFonts w:ascii="Times New Roman" w:hAnsi="Times New Roman" w:cs="Times New Roman"/>
          <w:sz w:val="24"/>
          <w:szCs w:val="24"/>
        </w:rPr>
        <w:t>Canalisations d’eau</w:t>
      </w:r>
    </w:p>
    <w:p w14:paraId="7057F0D4" w14:textId="77777777" w:rsidR="003A05C7" w:rsidRPr="003A05C7" w:rsidRDefault="003A05C7" w:rsidP="003A05C7">
      <w:pPr>
        <w:numPr>
          <w:ilvl w:val="1"/>
          <w:numId w:val="7"/>
        </w:numPr>
        <w:jc w:val="both"/>
        <w:rPr>
          <w:rFonts w:ascii="Times New Roman" w:hAnsi="Times New Roman" w:cs="Times New Roman"/>
          <w:sz w:val="24"/>
          <w:szCs w:val="24"/>
        </w:rPr>
      </w:pPr>
      <w:r w:rsidRPr="003A05C7">
        <w:rPr>
          <w:rFonts w:ascii="Times New Roman" w:hAnsi="Times New Roman" w:cs="Times New Roman"/>
          <w:sz w:val="24"/>
          <w:szCs w:val="24"/>
        </w:rPr>
        <w:t>Systèmes d’irrigation (canaux)</w:t>
      </w:r>
    </w:p>
    <w:p w14:paraId="78BEEA33" w14:textId="77777777" w:rsidR="003A05C7" w:rsidRDefault="003A05C7" w:rsidP="003A05C7">
      <w:pPr>
        <w:numPr>
          <w:ilvl w:val="1"/>
          <w:numId w:val="7"/>
        </w:numPr>
        <w:jc w:val="both"/>
        <w:rPr>
          <w:rFonts w:ascii="Times New Roman" w:hAnsi="Times New Roman" w:cs="Times New Roman"/>
          <w:sz w:val="24"/>
          <w:szCs w:val="24"/>
        </w:rPr>
      </w:pPr>
      <w:r w:rsidRPr="003A05C7">
        <w:rPr>
          <w:rFonts w:ascii="Times New Roman" w:hAnsi="Times New Roman" w:cs="Times New Roman"/>
          <w:sz w:val="24"/>
          <w:szCs w:val="24"/>
        </w:rPr>
        <w:t>Réservoirs</w:t>
      </w:r>
    </w:p>
    <w:p w14:paraId="3603C745" w14:textId="0EA084D2" w:rsidR="00F41BAB" w:rsidRPr="00F41BAB" w:rsidRDefault="00F41BAB" w:rsidP="00F41BAB">
      <w:pPr>
        <w:pStyle w:val="Paragraphedeliste"/>
        <w:numPr>
          <w:ilvl w:val="0"/>
          <w:numId w:val="7"/>
        </w:numPr>
        <w:jc w:val="both"/>
        <w:rPr>
          <w:rFonts w:ascii="Times New Roman" w:hAnsi="Times New Roman" w:cs="Times New Roman"/>
          <w:sz w:val="24"/>
          <w:szCs w:val="24"/>
        </w:rPr>
      </w:pPr>
      <w:r w:rsidRPr="00F41BAB">
        <w:rPr>
          <w:rFonts w:ascii="Times New Roman" w:hAnsi="Times New Roman" w:cs="Times New Roman"/>
          <w:sz w:val="24"/>
          <w:szCs w:val="24"/>
        </w:rPr>
        <w:t xml:space="preserve"> </w:t>
      </w:r>
      <w:r w:rsidRPr="00F41BAB">
        <w:rPr>
          <w:rFonts w:ascii="Times New Roman" w:hAnsi="Times New Roman" w:cs="Times New Roman"/>
          <w:b/>
          <w:bCs/>
          <w:sz w:val="24"/>
          <w:szCs w:val="24"/>
        </w:rPr>
        <w:t>Réseaux d’assainissement</w:t>
      </w:r>
      <w:r w:rsidRPr="00F41BAB">
        <w:rPr>
          <w:rFonts w:ascii="Times New Roman" w:hAnsi="Times New Roman" w:cs="Times New Roman"/>
          <w:sz w:val="24"/>
          <w:szCs w:val="24"/>
        </w:rPr>
        <w:t xml:space="preserve"> :</w:t>
      </w:r>
    </w:p>
    <w:p w14:paraId="4A00673A" w14:textId="77777777" w:rsidR="00F41BAB" w:rsidRPr="00F41BAB" w:rsidRDefault="00F41BAB" w:rsidP="00F41BAB">
      <w:pPr>
        <w:numPr>
          <w:ilvl w:val="1"/>
          <w:numId w:val="7"/>
        </w:numPr>
        <w:jc w:val="both"/>
        <w:rPr>
          <w:rFonts w:ascii="Times New Roman" w:hAnsi="Times New Roman" w:cs="Times New Roman"/>
          <w:sz w:val="24"/>
          <w:szCs w:val="24"/>
        </w:rPr>
      </w:pPr>
      <w:r w:rsidRPr="00F41BAB">
        <w:rPr>
          <w:rFonts w:ascii="Times New Roman" w:hAnsi="Times New Roman" w:cs="Times New Roman"/>
          <w:sz w:val="24"/>
          <w:szCs w:val="24"/>
        </w:rPr>
        <w:t>Création et réparation de réseaux</w:t>
      </w:r>
    </w:p>
    <w:p w14:paraId="0C84E8A7" w14:textId="77777777" w:rsidR="00F41BAB" w:rsidRPr="00F41BAB" w:rsidRDefault="00F41BAB" w:rsidP="00F41BAB">
      <w:pPr>
        <w:numPr>
          <w:ilvl w:val="1"/>
          <w:numId w:val="7"/>
        </w:numPr>
        <w:jc w:val="both"/>
        <w:rPr>
          <w:rFonts w:ascii="Times New Roman" w:hAnsi="Times New Roman" w:cs="Times New Roman"/>
          <w:sz w:val="24"/>
          <w:szCs w:val="24"/>
        </w:rPr>
      </w:pPr>
      <w:r w:rsidRPr="00F41BAB">
        <w:rPr>
          <w:rFonts w:ascii="Times New Roman" w:hAnsi="Times New Roman" w:cs="Times New Roman"/>
          <w:sz w:val="24"/>
          <w:szCs w:val="24"/>
        </w:rPr>
        <w:t>Stations d’épuration</w:t>
      </w:r>
    </w:p>
    <w:p w14:paraId="61DDF435" w14:textId="77777777" w:rsidR="00F41BAB" w:rsidRPr="00F41BAB" w:rsidRDefault="00F41BAB" w:rsidP="00F41BAB">
      <w:pPr>
        <w:numPr>
          <w:ilvl w:val="1"/>
          <w:numId w:val="7"/>
        </w:numPr>
        <w:jc w:val="both"/>
        <w:rPr>
          <w:rFonts w:ascii="Times New Roman" w:hAnsi="Times New Roman" w:cs="Times New Roman"/>
          <w:sz w:val="24"/>
          <w:szCs w:val="24"/>
        </w:rPr>
      </w:pPr>
      <w:r w:rsidRPr="00F41BAB">
        <w:rPr>
          <w:rFonts w:ascii="Times New Roman" w:hAnsi="Times New Roman" w:cs="Times New Roman"/>
          <w:sz w:val="24"/>
          <w:szCs w:val="24"/>
        </w:rPr>
        <w:t>Stations de pompage</w:t>
      </w:r>
    </w:p>
    <w:p w14:paraId="1AEE6F2C" w14:textId="54B1151F" w:rsidR="00F41BAB" w:rsidRPr="00F41BAB" w:rsidRDefault="00F41BAB" w:rsidP="00F41BAB">
      <w:pPr>
        <w:pStyle w:val="Paragraphedeliste"/>
        <w:numPr>
          <w:ilvl w:val="0"/>
          <w:numId w:val="7"/>
        </w:numPr>
        <w:jc w:val="both"/>
        <w:rPr>
          <w:rFonts w:ascii="Times New Roman" w:hAnsi="Times New Roman" w:cs="Times New Roman"/>
          <w:sz w:val="24"/>
          <w:szCs w:val="24"/>
        </w:rPr>
      </w:pPr>
      <w:r w:rsidRPr="00F41BAB">
        <w:rPr>
          <w:rFonts w:ascii="Times New Roman" w:hAnsi="Times New Roman" w:cs="Times New Roman"/>
          <w:sz w:val="24"/>
          <w:szCs w:val="24"/>
        </w:rPr>
        <w:t xml:space="preserve"> </w:t>
      </w:r>
      <w:r w:rsidRPr="00F41BAB">
        <w:rPr>
          <w:rFonts w:ascii="Times New Roman" w:hAnsi="Times New Roman" w:cs="Times New Roman"/>
          <w:b/>
          <w:bCs/>
          <w:sz w:val="24"/>
          <w:szCs w:val="24"/>
        </w:rPr>
        <w:t>Autres travaux liés</w:t>
      </w:r>
      <w:r w:rsidRPr="00F41BAB">
        <w:rPr>
          <w:rFonts w:ascii="Times New Roman" w:hAnsi="Times New Roman" w:cs="Times New Roman"/>
          <w:sz w:val="24"/>
          <w:szCs w:val="24"/>
        </w:rPr>
        <w:t xml:space="preserve"> :</w:t>
      </w:r>
    </w:p>
    <w:p w14:paraId="482B9D43" w14:textId="77777777" w:rsidR="00F41BAB" w:rsidRPr="00F41BAB" w:rsidRDefault="00F41BAB" w:rsidP="00F41BAB">
      <w:pPr>
        <w:numPr>
          <w:ilvl w:val="1"/>
          <w:numId w:val="7"/>
        </w:numPr>
        <w:jc w:val="both"/>
        <w:rPr>
          <w:rFonts w:ascii="Times New Roman" w:hAnsi="Times New Roman" w:cs="Times New Roman"/>
          <w:sz w:val="24"/>
          <w:szCs w:val="24"/>
        </w:rPr>
      </w:pPr>
      <w:r w:rsidRPr="00F41BAB">
        <w:rPr>
          <w:rFonts w:ascii="Times New Roman" w:hAnsi="Times New Roman" w:cs="Times New Roman"/>
          <w:sz w:val="24"/>
          <w:szCs w:val="24"/>
        </w:rPr>
        <w:t>Forage de puits d’eau</w:t>
      </w:r>
    </w:p>
    <w:p w14:paraId="4C3CE89C" w14:textId="77777777" w:rsidR="00F41BAB" w:rsidRPr="00F41BAB" w:rsidRDefault="00F41BAB" w:rsidP="00F41BAB">
      <w:pPr>
        <w:numPr>
          <w:ilvl w:val="1"/>
          <w:numId w:val="7"/>
        </w:numPr>
        <w:jc w:val="both"/>
        <w:rPr>
          <w:rFonts w:ascii="Times New Roman" w:hAnsi="Times New Roman" w:cs="Times New Roman"/>
          <w:sz w:val="24"/>
          <w:szCs w:val="24"/>
        </w:rPr>
      </w:pPr>
      <w:r w:rsidRPr="00F41BAB">
        <w:rPr>
          <w:rFonts w:ascii="Times New Roman" w:hAnsi="Times New Roman" w:cs="Times New Roman"/>
          <w:sz w:val="24"/>
          <w:szCs w:val="24"/>
        </w:rPr>
        <w:t>Installation de fosses septiques</w:t>
      </w:r>
    </w:p>
    <w:p w14:paraId="69E0A280" w14:textId="4B717D37" w:rsidR="00F41BAB" w:rsidRPr="003A05C7" w:rsidRDefault="005B4B89" w:rsidP="005B4B89">
      <w:pPr>
        <w:jc w:val="both"/>
        <w:rPr>
          <w:rFonts w:ascii="Times New Roman" w:hAnsi="Times New Roman" w:cs="Times New Roman"/>
          <w:sz w:val="24"/>
          <w:szCs w:val="24"/>
        </w:rPr>
      </w:pPr>
      <w:r w:rsidRPr="005B4B89">
        <w:rPr>
          <w:rFonts w:ascii="Times New Roman" w:hAnsi="Times New Roman" w:cs="Times New Roman"/>
          <w:sz w:val="24"/>
          <w:szCs w:val="24"/>
        </w:rPr>
        <w:lastRenderedPageBreak/>
        <w:t>Ce code est souvent utilisé par des entreprises spécialisées dans les infrastructures hydrauliques, les réseaux d’eau potable ou d’assainissement, et les systèmes de fluides industriels.</w:t>
      </w:r>
    </w:p>
    <w:p w14:paraId="3E48E890" w14:textId="77777777" w:rsidR="00F81C14" w:rsidRDefault="00CD0CA6" w:rsidP="00F81C14">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F81C14" w:rsidRPr="00F81C14">
        <w:rPr>
          <w:rFonts w:ascii="Times New Roman" w:hAnsi="Times New Roman" w:cs="Times New Roman"/>
          <w:sz w:val="24"/>
          <w:szCs w:val="24"/>
        </w:rPr>
        <w:t xml:space="preserve">des </w:t>
      </w:r>
      <w:r w:rsidR="00F81C14" w:rsidRPr="00F81C14">
        <w:rPr>
          <w:rFonts w:ascii="Times New Roman" w:hAnsi="Times New Roman" w:cs="Times New Roman"/>
          <w:b/>
          <w:bCs/>
          <w:sz w:val="24"/>
          <w:szCs w:val="24"/>
        </w:rPr>
        <w:t>Travaux Publics</w:t>
      </w:r>
      <w:r w:rsidR="00F81C14" w:rsidRPr="00F81C14">
        <w:rPr>
          <w:rFonts w:ascii="Times New Roman" w:hAnsi="Times New Roman" w:cs="Times New Roman"/>
          <w:sz w:val="24"/>
          <w:szCs w:val="24"/>
        </w:rPr>
        <w:t xml:space="preserve"> qui relève de la </w:t>
      </w:r>
      <w:r>
        <w:t>« </w:t>
      </w:r>
      <w:r w:rsidRPr="00F81C14">
        <w:rPr>
          <w:rFonts w:ascii="Times New Roman" w:hAnsi="Times New Roman" w:cs="Times New Roman"/>
          <w:i/>
          <w:iCs/>
          <w:sz w:val="24"/>
          <w:szCs w:val="24"/>
        </w:rPr>
        <w:t>Convention collective nationale des ouvriers des travaux publics du 15 décembre 1992, identifiée sous le code IDCC 1702</w:t>
      </w:r>
      <w:r>
        <w:t> »</w:t>
      </w:r>
      <w:r w:rsidR="00F81C14" w:rsidRPr="00F81C14">
        <w:t xml:space="preserve"> </w:t>
      </w:r>
    </w:p>
    <w:p w14:paraId="43C37F5D" w14:textId="5655E84F" w:rsidR="00CD0CA6" w:rsidRPr="00CD0CA6" w:rsidRDefault="00F81C14" w:rsidP="00CD0CA6">
      <w:r w:rsidRPr="00F81C14">
        <w:rPr>
          <w:rFonts w:ascii="Times New Roman" w:hAnsi="Times New Roman" w:cs="Times New Roman"/>
          <w:sz w:val="24"/>
          <w:szCs w:val="24"/>
        </w:rPr>
        <w:t>Cette CCN recouvre une large gamme de métiers liés à la construction d’infrastructures publiques</w:t>
      </w:r>
      <w:r w:rsidRPr="00F81C14">
        <w:t>.</w:t>
      </w:r>
    </w:p>
    <w:p w14:paraId="52E42BF4" w14:textId="6B328E3A" w:rsidR="00CD0CA6" w:rsidRDefault="00F81C14">
      <w:r w:rsidRPr="00F81C14">
        <w:rPr>
          <w:noProof/>
        </w:rPr>
        <w:drawing>
          <wp:inline distT="0" distB="0" distL="0" distR="0" wp14:anchorId="0D8747CD" wp14:editId="7B91DBE4">
            <wp:extent cx="5760720" cy="2932430"/>
            <wp:effectExtent l="0" t="0" r="0" b="1270"/>
            <wp:docPr id="21184122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12250" name=""/>
                    <pic:cNvPicPr/>
                  </pic:nvPicPr>
                  <pic:blipFill>
                    <a:blip r:embed="rId9"/>
                    <a:stretch>
                      <a:fillRect/>
                    </a:stretch>
                  </pic:blipFill>
                  <pic:spPr>
                    <a:xfrm>
                      <a:off x="0" y="0"/>
                      <a:ext cx="5760720" cy="2932430"/>
                    </a:xfrm>
                    <a:prstGeom prst="rect">
                      <a:avLst/>
                    </a:prstGeom>
                  </pic:spPr>
                </pic:pic>
              </a:graphicData>
            </a:graphic>
          </wp:inline>
        </w:drawing>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77777777"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La convention s’applique sur tout le territoire français, y compris les DOM-TOM, dès lors que l’entreprise exerce une activité relevant des travaux publics.</w:t>
      </w:r>
      <w:r w:rsidRPr="0027030E">
        <w:rPr>
          <w:rFonts w:ascii="Times New Roman" w:eastAsia="Times New Roman" w:hAnsi="Times New Roman" w:cs="Times New Roman"/>
          <w:b/>
          <w:bCs/>
          <w:kern w:val="0"/>
          <w:sz w:val="24"/>
          <w:szCs w:val="24"/>
          <w:lang w:eastAsia="fr-FR"/>
          <w14:ligatures w14:val="none"/>
        </w:rPr>
        <w:t xml:space="preserve"> </w:t>
      </w:r>
    </w:p>
    <w:p w14:paraId="5F8490B9" w14:textId="478E02F8"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Salariés concernés</w:t>
      </w:r>
    </w:p>
    <w:p w14:paraId="7BB0F061" w14:textId="77777777" w:rsidR="0027030E" w:rsidRDefault="0027030E" w:rsidP="0027030E">
      <w:pPr>
        <w:jc w:val="both"/>
        <w:rPr>
          <w:rFonts w:ascii="Times New Roman" w:hAnsi="Times New Roman" w:cs="Times New Roman"/>
          <w:sz w:val="24"/>
          <w:szCs w:val="24"/>
        </w:rPr>
      </w:pPr>
      <w:r w:rsidRPr="0027030E">
        <w:rPr>
          <w:rFonts w:ascii="Times New Roman" w:hAnsi="Times New Roman" w:cs="Times New Roman"/>
          <w:sz w:val="24"/>
          <w:szCs w:val="24"/>
        </w:rPr>
        <w:t xml:space="preserve">Elle concerne spécifiquement les </w:t>
      </w:r>
      <w:r w:rsidRPr="0027030E">
        <w:rPr>
          <w:rFonts w:ascii="Times New Roman" w:hAnsi="Times New Roman" w:cs="Times New Roman"/>
          <w:b/>
          <w:bCs/>
          <w:sz w:val="24"/>
          <w:szCs w:val="24"/>
        </w:rPr>
        <w:t>ouvriers</w:t>
      </w:r>
      <w:r w:rsidRPr="0027030E">
        <w:rPr>
          <w:rFonts w:ascii="Times New Roman" w:hAnsi="Times New Roman" w:cs="Times New Roman"/>
          <w:sz w:val="24"/>
          <w:szCs w:val="24"/>
        </w:rPr>
        <w:t xml:space="preserve"> employés par ces entreprises. Il existe d'autres conventions pour les </w:t>
      </w:r>
      <w:r w:rsidRPr="0027030E">
        <w:rPr>
          <w:rFonts w:ascii="Times New Roman" w:hAnsi="Times New Roman" w:cs="Times New Roman"/>
          <w:b/>
          <w:bCs/>
          <w:sz w:val="24"/>
          <w:szCs w:val="24"/>
        </w:rPr>
        <w:t>ETAM</w:t>
      </w:r>
      <w:r w:rsidRPr="0027030E">
        <w:rPr>
          <w:rFonts w:ascii="Times New Roman" w:hAnsi="Times New Roman" w:cs="Times New Roman"/>
          <w:sz w:val="24"/>
          <w:szCs w:val="24"/>
        </w:rPr>
        <w:t xml:space="preserve"> (employés, techniciens, agents de maîtrise) et les </w:t>
      </w:r>
      <w:r w:rsidRPr="0027030E">
        <w:rPr>
          <w:rFonts w:ascii="Times New Roman" w:hAnsi="Times New Roman" w:cs="Times New Roman"/>
          <w:b/>
          <w:bCs/>
          <w:sz w:val="24"/>
          <w:szCs w:val="24"/>
        </w:rPr>
        <w:t>cadres</w:t>
      </w:r>
      <w:r w:rsidRPr="0027030E">
        <w:rPr>
          <w:rFonts w:ascii="Times New Roman" w:hAnsi="Times New Roman" w:cs="Times New Roman"/>
          <w:sz w:val="24"/>
          <w:szCs w:val="24"/>
        </w:rPr>
        <w:t xml:space="preserve"> du secteur.</w:t>
      </w:r>
    </w:p>
    <w:p w14:paraId="1F5B2A67" w14:textId="558AF3CA" w:rsidR="0027030E" w:rsidRDefault="0027030E" w:rsidP="0027030E">
      <w:pPr>
        <w:jc w:val="both"/>
        <w:rPr>
          <w:rFonts w:ascii="Times New Roman" w:hAnsi="Times New Roman" w:cs="Times New Roman"/>
          <w:sz w:val="24"/>
          <w:szCs w:val="24"/>
        </w:rPr>
      </w:pPr>
      <w:r>
        <w:rPr>
          <w:rFonts w:ascii="Times New Roman" w:hAnsi="Times New Roman" w:cs="Times New Roman"/>
          <w:sz w:val="24"/>
          <w:szCs w:val="24"/>
        </w:rPr>
        <w:t>L</w:t>
      </w:r>
      <w:r w:rsidRPr="0027030E">
        <w:rPr>
          <w:rFonts w:ascii="Times New Roman" w:hAnsi="Times New Roman" w:cs="Times New Roman"/>
          <w:sz w:val="24"/>
          <w:szCs w:val="24"/>
        </w:rPr>
        <w:t xml:space="preserve">a </w:t>
      </w:r>
      <w:r w:rsidRPr="0027030E">
        <w:rPr>
          <w:rFonts w:ascii="Times New Roman" w:hAnsi="Times New Roman" w:cs="Times New Roman"/>
          <w:b/>
          <w:bCs/>
          <w:sz w:val="24"/>
          <w:szCs w:val="24"/>
        </w:rPr>
        <w:t>Convention collective nationale des ouvriers des travaux publics (IDCC 1702)</w:t>
      </w:r>
      <w:r w:rsidRPr="0027030E">
        <w:rPr>
          <w:rFonts w:ascii="Times New Roman" w:hAnsi="Times New Roman" w:cs="Times New Roman"/>
          <w:sz w:val="24"/>
          <w:szCs w:val="24"/>
        </w:rPr>
        <w:t xml:space="preserve"> est </w:t>
      </w:r>
      <w:r w:rsidRPr="0027030E">
        <w:rPr>
          <w:rFonts w:ascii="Times New Roman" w:hAnsi="Times New Roman" w:cs="Times New Roman"/>
          <w:b/>
          <w:bCs/>
          <w:sz w:val="24"/>
          <w:szCs w:val="24"/>
        </w:rPr>
        <w:t>étendue</w:t>
      </w:r>
      <w:r w:rsidRPr="0027030E">
        <w:rPr>
          <w:rFonts w:ascii="Times New Roman" w:hAnsi="Times New Roman" w:cs="Times New Roman"/>
          <w:sz w:val="24"/>
          <w:szCs w:val="24"/>
        </w:rPr>
        <w:t xml:space="preserve">, ce qui signifie qu’elle s’applique </w:t>
      </w:r>
      <w:r w:rsidRPr="0027030E">
        <w:rPr>
          <w:rFonts w:ascii="Times New Roman" w:hAnsi="Times New Roman" w:cs="Times New Roman"/>
          <w:b/>
          <w:bCs/>
          <w:sz w:val="24"/>
          <w:szCs w:val="24"/>
        </w:rPr>
        <w:t>obligatoirement</w:t>
      </w:r>
      <w:r w:rsidRPr="0027030E">
        <w:rPr>
          <w:rFonts w:ascii="Times New Roman" w:hAnsi="Times New Roman" w:cs="Times New Roman"/>
          <w:sz w:val="24"/>
          <w:szCs w:val="24"/>
        </w:rPr>
        <w:t xml:space="preserve"> à toutes les entreprises du secteur des travaux publics, même si elles ne sont pas adhérentes à une organisation patronale signataire. Cette extension est prononcée par arrêté ministériel et publiée au Journal officiel.</w:t>
      </w:r>
    </w:p>
    <w:p w14:paraId="0E723FE5" w14:textId="671B9F5B" w:rsidR="009F7264" w:rsidRDefault="0027030E" w:rsidP="0027030E">
      <w:pPr>
        <w:jc w:val="both"/>
        <w:rPr>
          <w:rFonts w:ascii="Times New Roman" w:hAnsi="Times New Roman" w:cs="Times New Roman"/>
          <w:sz w:val="24"/>
          <w:szCs w:val="24"/>
        </w:rPr>
      </w:pPr>
      <w:r>
        <w:rPr>
          <w:rFonts w:ascii="Times New Roman" w:hAnsi="Times New Roman" w:cs="Times New Roman"/>
          <w:sz w:val="24"/>
          <w:szCs w:val="24"/>
        </w:rPr>
        <w:t>Outre les coordonnées des salariés et celles de l’employeur on trouve sur le bulletin de paie les éléments relatifs à la classification du salarié. Dans le cas étudié ici ce salarié qui est domicilié dans le département des Cotes d'Armor (22) en Bretagne</w:t>
      </w:r>
      <w:r w:rsidR="009F7264">
        <w:rPr>
          <w:rFonts w:ascii="Times New Roman" w:hAnsi="Times New Roman" w:cs="Times New Roman"/>
          <w:sz w:val="24"/>
          <w:szCs w:val="24"/>
        </w:rPr>
        <w:t xml:space="preserve"> est de </w:t>
      </w:r>
      <w:r w:rsidR="009F7264" w:rsidRPr="006534D3">
        <w:rPr>
          <w:rFonts w:ascii="Times New Roman" w:hAnsi="Times New Roman" w:cs="Times New Roman"/>
          <w:b/>
          <w:bCs/>
          <w:sz w:val="24"/>
          <w:szCs w:val="24"/>
        </w:rPr>
        <w:t xml:space="preserve">Niveau </w:t>
      </w:r>
      <w:r w:rsidR="00895D19">
        <w:rPr>
          <w:rFonts w:ascii="Times New Roman" w:hAnsi="Times New Roman" w:cs="Times New Roman"/>
          <w:b/>
          <w:bCs/>
          <w:sz w:val="24"/>
          <w:szCs w:val="24"/>
        </w:rPr>
        <w:t>3</w:t>
      </w:r>
      <w:r w:rsidR="009F7264" w:rsidRPr="006534D3">
        <w:rPr>
          <w:rFonts w:ascii="Times New Roman" w:hAnsi="Times New Roman" w:cs="Times New Roman"/>
          <w:b/>
          <w:bCs/>
          <w:sz w:val="24"/>
          <w:szCs w:val="24"/>
        </w:rPr>
        <w:t xml:space="preserve"> Position </w:t>
      </w:r>
      <w:r w:rsidR="00895D19">
        <w:rPr>
          <w:rFonts w:ascii="Times New Roman" w:hAnsi="Times New Roman" w:cs="Times New Roman"/>
          <w:b/>
          <w:bCs/>
          <w:sz w:val="24"/>
          <w:szCs w:val="24"/>
        </w:rPr>
        <w:t>1</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 1</w:t>
      </w:r>
      <w:r w:rsidR="00895D19">
        <w:rPr>
          <w:rFonts w:ascii="Times New Roman" w:hAnsi="Times New Roman" w:cs="Times New Roman"/>
          <w:b/>
          <w:bCs/>
          <w:sz w:val="24"/>
          <w:szCs w:val="24"/>
        </w:rPr>
        <w:t>50</w:t>
      </w:r>
      <w:r w:rsidR="009F7264">
        <w:rPr>
          <w:rFonts w:ascii="Times New Roman" w:hAnsi="Times New Roman" w:cs="Times New Roman"/>
          <w:sz w:val="24"/>
          <w:szCs w:val="24"/>
        </w:rPr>
        <w:t xml:space="preserve">. La grille des salaires applicable en 2025 en Bretagne pour les ouvriers du secteur des Travaux Publics est la suivante : </w:t>
      </w:r>
    </w:p>
    <w:p w14:paraId="29F764E2" w14:textId="1804EED6" w:rsidR="009F7264" w:rsidRDefault="009F7264" w:rsidP="0027030E">
      <w:pPr>
        <w:jc w:val="both"/>
        <w:rPr>
          <w:rFonts w:ascii="Times New Roman" w:hAnsi="Times New Roman" w:cs="Times New Roman"/>
          <w:sz w:val="24"/>
          <w:szCs w:val="24"/>
        </w:rPr>
      </w:pPr>
      <w:r w:rsidRPr="009F7264">
        <w:rPr>
          <w:rFonts w:ascii="Times New Roman" w:hAnsi="Times New Roman" w:cs="Times New Roman"/>
          <w:noProof/>
          <w:sz w:val="24"/>
          <w:szCs w:val="24"/>
        </w:rPr>
        <w:lastRenderedPageBreak/>
        <w:drawing>
          <wp:inline distT="0" distB="0" distL="0" distR="0" wp14:anchorId="104B4902" wp14:editId="2BECF3E5">
            <wp:extent cx="5760720" cy="1965325"/>
            <wp:effectExtent l="0" t="0" r="0" b="0"/>
            <wp:docPr id="17091688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168807" name=""/>
                    <pic:cNvPicPr/>
                  </pic:nvPicPr>
                  <pic:blipFill>
                    <a:blip r:embed="rId10"/>
                    <a:stretch>
                      <a:fillRect/>
                    </a:stretch>
                  </pic:blipFill>
                  <pic:spPr>
                    <a:xfrm>
                      <a:off x="0" y="0"/>
                      <a:ext cx="5760720" cy="1965325"/>
                    </a:xfrm>
                    <a:prstGeom prst="rect">
                      <a:avLst/>
                    </a:prstGeom>
                  </pic:spPr>
                </pic:pic>
              </a:graphicData>
            </a:graphic>
          </wp:inline>
        </w:drawing>
      </w:r>
    </w:p>
    <w:p w14:paraId="06CCBD74" w14:textId="33C7C725"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895D19">
        <w:rPr>
          <w:rFonts w:ascii="Times New Roman" w:hAnsi="Times New Roman" w:cs="Times New Roman"/>
          <w:b/>
          <w:bCs/>
          <w:sz w:val="24"/>
          <w:szCs w:val="24"/>
        </w:rPr>
        <w:t>28 619</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67542F6E" w14:textId="77777777" w:rsidR="009F7264" w:rsidRPr="009F7264" w:rsidRDefault="009F7264" w:rsidP="009F7264">
      <w:pPr>
        <w:jc w:val="both"/>
        <w:rPr>
          <w:rFonts w:ascii="Times New Roman" w:hAnsi="Times New Roman" w:cs="Times New Roman"/>
          <w:sz w:val="24"/>
          <w:szCs w:val="24"/>
        </w:rPr>
      </w:pPr>
      <w:r w:rsidRPr="009F7264">
        <w:rPr>
          <w:rFonts w:ascii="Times New Roman" w:hAnsi="Times New Roman" w:cs="Times New Roman"/>
          <w:sz w:val="24"/>
          <w:szCs w:val="24"/>
        </w:rPr>
        <w:t xml:space="preserve">Il y a </w:t>
      </w:r>
      <w:r w:rsidRPr="009F7264">
        <w:rPr>
          <w:rFonts w:ascii="Times New Roman" w:hAnsi="Times New Roman" w:cs="Times New Roman"/>
          <w:b/>
          <w:bCs/>
          <w:sz w:val="24"/>
          <w:szCs w:val="24"/>
        </w:rPr>
        <w:t>13 régions métropolitaines</w:t>
      </w:r>
      <w:r w:rsidRPr="009F7264">
        <w:rPr>
          <w:rFonts w:ascii="Times New Roman" w:hAnsi="Times New Roman" w:cs="Times New Roman"/>
          <w:sz w:val="24"/>
          <w:szCs w:val="24"/>
        </w:rPr>
        <w:t xml:space="preserve"> en France où des accords de salaires minima sont régulièrement négociés et publiés :</w:t>
      </w:r>
    </w:p>
    <w:p w14:paraId="23AC6DE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Auvergne-Rhône-Alpes</w:t>
      </w:r>
    </w:p>
    <w:p w14:paraId="2900C95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Bourgogne-Franche-Comté</w:t>
      </w:r>
    </w:p>
    <w:p w14:paraId="1E394F6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Bretagne</w:t>
      </w:r>
    </w:p>
    <w:p w14:paraId="17A7BD6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Centre-Val de Loire</w:t>
      </w:r>
    </w:p>
    <w:p w14:paraId="19198E28"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Corse</w:t>
      </w:r>
    </w:p>
    <w:p w14:paraId="046F4C6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Grand Est</w:t>
      </w:r>
    </w:p>
    <w:p w14:paraId="3CD3DEC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Hauts-de-France</w:t>
      </w:r>
    </w:p>
    <w:p w14:paraId="2715F7F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Île-de-France</w:t>
      </w:r>
    </w:p>
    <w:p w14:paraId="10D7AF9B"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Normandie</w:t>
      </w:r>
    </w:p>
    <w:p w14:paraId="3D78891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Nouvelle-Aquitaine</w:t>
      </w:r>
    </w:p>
    <w:p w14:paraId="5430825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Occitanie</w:t>
      </w:r>
    </w:p>
    <w:p w14:paraId="6404F98D"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Pays de la Loire</w:t>
      </w:r>
    </w:p>
    <w:p w14:paraId="2DE68E09"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Provence-Alpes-C</w:t>
      </w:r>
    </w:p>
    <w:p w14:paraId="6FCC8A4C" w14:textId="24D233A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Vous pouvez retrouver en suivant le lien </w:t>
      </w:r>
      <w:r w:rsidR="00640DE2">
        <w:rPr>
          <w:rFonts w:ascii="Times New Roman" w:hAnsi="Times New Roman" w:cs="Times New Roman"/>
          <w:sz w:val="24"/>
          <w:szCs w:val="24"/>
        </w:rPr>
        <w:t xml:space="preserve">ci-joint </w:t>
      </w:r>
      <w:r>
        <w:rPr>
          <w:rFonts w:ascii="Times New Roman" w:hAnsi="Times New Roman" w:cs="Times New Roman"/>
          <w:sz w:val="24"/>
          <w:szCs w:val="24"/>
        </w:rPr>
        <w:t xml:space="preserve"> </w:t>
      </w:r>
      <w:r w:rsidR="00640DE2">
        <w:rPr>
          <w:rFonts w:ascii="Times New Roman" w:hAnsi="Times New Roman" w:cs="Times New Roman"/>
          <w:sz w:val="24"/>
          <w:szCs w:val="24"/>
        </w:rPr>
        <w:t>(</w:t>
      </w:r>
      <w:hyperlink r:id="rId11" w:history="1">
        <w:r w:rsidR="00640DE2" w:rsidRPr="00D328D2">
          <w:rPr>
            <w:rStyle w:val="Lienhypertexte"/>
            <w:rFonts w:ascii="Times New Roman" w:hAnsi="Times New Roman" w:cs="Times New Roman"/>
            <w:i/>
            <w:iCs/>
            <w:sz w:val="24"/>
            <w:szCs w:val="24"/>
          </w:rPr>
          <w:t>https://www.fntp.fr/salaires-minima-et-ipd-pour-2025/</w:t>
        </w:r>
      </w:hyperlink>
      <w:r w:rsidR="00640DE2">
        <w:rPr>
          <w:rFonts w:ascii="Times New Roman" w:hAnsi="Times New Roman" w:cs="Times New Roman"/>
          <w:i/>
          <w:iCs/>
          <w:sz w:val="24"/>
          <w:szCs w:val="24"/>
        </w:rPr>
        <w:t>)</w:t>
      </w:r>
      <w:r w:rsidR="00640DE2">
        <w:rPr>
          <w:rFonts w:ascii="Times New Roman" w:hAnsi="Times New Roman" w:cs="Times New Roman"/>
          <w:sz w:val="24"/>
          <w:szCs w:val="24"/>
        </w:rPr>
        <w:t xml:space="preserve"> </w:t>
      </w:r>
      <w:r>
        <w:rPr>
          <w:rFonts w:ascii="Times New Roman" w:hAnsi="Times New Roman" w:cs="Times New Roman"/>
          <w:sz w:val="24"/>
          <w:szCs w:val="24"/>
        </w:rPr>
        <w:t xml:space="preserve">les grilles des salaires minimum applicables dans ces différentes régions. </w:t>
      </w:r>
    </w:p>
    <w:p w14:paraId="0742FFF6" w14:textId="0BA0CAD3" w:rsidR="00640DE2" w:rsidRDefault="00640DE2" w:rsidP="00640DE2">
      <w:pPr>
        <w:jc w:val="both"/>
        <w:rPr>
          <w:rFonts w:ascii="Times New Roman" w:hAnsi="Times New Roman" w:cs="Times New Roman"/>
          <w:sz w:val="24"/>
          <w:szCs w:val="24"/>
        </w:rPr>
      </w:pPr>
      <w:r w:rsidRPr="00640DE2">
        <w:rPr>
          <w:rFonts w:ascii="Times New Roman" w:hAnsi="Times New Roman" w:cs="Times New Roman"/>
          <w:sz w:val="24"/>
          <w:szCs w:val="24"/>
        </w:rPr>
        <w:t xml:space="preserve">Les Niveaux de classification des ouvriers dans les entreprises relevant de l’IDCC 1702 </w:t>
      </w:r>
      <w:r>
        <w:rPr>
          <w:rFonts w:ascii="Times New Roman" w:hAnsi="Times New Roman" w:cs="Times New Roman"/>
          <w:sz w:val="24"/>
          <w:szCs w:val="24"/>
        </w:rPr>
        <w:t>sont structurés de la façon suivante</w:t>
      </w:r>
      <w:r w:rsidR="0097675D">
        <w:rPr>
          <w:rFonts w:ascii="Times New Roman" w:hAnsi="Times New Roman" w:cs="Times New Roman"/>
          <w:sz w:val="24"/>
          <w:szCs w:val="24"/>
        </w:rPr>
        <w:t> :</w:t>
      </w:r>
    </w:p>
    <w:p w14:paraId="1D478A2D" w14:textId="77777777" w:rsidR="0097675D" w:rsidRPr="00640DE2" w:rsidRDefault="0097675D" w:rsidP="00640DE2">
      <w:pPr>
        <w:jc w:val="both"/>
        <w:rPr>
          <w:rFonts w:ascii="Times New Roman" w:hAnsi="Times New Roman" w:cs="Times New Roman"/>
          <w:sz w:val="24"/>
          <w:szCs w:val="24"/>
        </w:rPr>
      </w:pPr>
    </w:p>
    <w:p w14:paraId="30622636" w14:textId="76BE6B94" w:rsidR="00640DE2" w:rsidRPr="00640DE2" w:rsidRDefault="00640DE2" w:rsidP="00640DE2">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5"/>
        <w:gridCol w:w="907"/>
        <w:gridCol w:w="1200"/>
        <w:gridCol w:w="6140"/>
      </w:tblGrid>
      <w:tr w:rsidR="00640DE2" w:rsidRPr="00640DE2" w14:paraId="7C0FED54" w14:textId="77777777" w:rsidTr="00640DE2">
        <w:trPr>
          <w:tblHeader/>
          <w:tblCellSpacing w:w="15" w:type="dxa"/>
        </w:trPr>
        <w:tc>
          <w:tcPr>
            <w:tcW w:w="0" w:type="auto"/>
            <w:vAlign w:val="center"/>
            <w:hideMark/>
          </w:tcPr>
          <w:p w14:paraId="4060A5AC"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lastRenderedPageBreak/>
              <w:t>Niveau</w:t>
            </w:r>
          </w:p>
        </w:tc>
        <w:tc>
          <w:tcPr>
            <w:tcW w:w="0" w:type="auto"/>
            <w:vAlign w:val="center"/>
            <w:hideMark/>
          </w:tcPr>
          <w:p w14:paraId="56C08DB0"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Position</w:t>
            </w:r>
          </w:p>
        </w:tc>
        <w:tc>
          <w:tcPr>
            <w:tcW w:w="0" w:type="auto"/>
            <w:vAlign w:val="center"/>
            <w:hideMark/>
          </w:tcPr>
          <w:p w14:paraId="34088523"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Coefficient</w:t>
            </w:r>
          </w:p>
        </w:tc>
        <w:tc>
          <w:tcPr>
            <w:tcW w:w="0" w:type="auto"/>
            <w:vAlign w:val="center"/>
            <w:hideMark/>
          </w:tcPr>
          <w:p w14:paraId="45E84E48"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Profil type</w:t>
            </w:r>
          </w:p>
        </w:tc>
      </w:tr>
      <w:tr w:rsidR="00640DE2" w:rsidRPr="00640DE2" w14:paraId="55D9CF18" w14:textId="77777777" w:rsidTr="00640DE2">
        <w:trPr>
          <w:tblCellSpacing w:w="15" w:type="dxa"/>
        </w:trPr>
        <w:tc>
          <w:tcPr>
            <w:tcW w:w="0" w:type="auto"/>
            <w:vAlign w:val="center"/>
            <w:hideMark/>
          </w:tcPr>
          <w:p w14:paraId="0A10B32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w:t>
            </w:r>
          </w:p>
        </w:tc>
        <w:tc>
          <w:tcPr>
            <w:tcW w:w="0" w:type="auto"/>
            <w:vAlign w:val="center"/>
            <w:hideMark/>
          </w:tcPr>
          <w:p w14:paraId="3DB631A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19B433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100 à 110</w:t>
            </w:r>
          </w:p>
        </w:tc>
        <w:tc>
          <w:tcPr>
            <w:tcW w:w="0" w:type="auto"/>
            <w:vAlign w:val="center"/>
            <w:hideMark/>
          </w:tcPr>
          <w:p w14:paraId="0C6D3D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d’exécution : tâches simples, supervision directe</w:t>
            </w:r>
          </w:p>
        </w:tc>
      </w:tr>
      <w:tr w:rsidR="00640DE2" w:rsidRPr="00640DE2" w14:paraId="595D052F" w14:textId="77777777" w:rsidTr="00640DE2">
        <w:trPr>
          <w:tblCellSpacing w:w="15" w:type="dxa"/>
        </w:trPr>
        <w:tc>
          <w:tcPr>
            <w:tcW w:w="0" w:type="auto"/>
            <w:vAlign w:val="center"/>
            <w:hideMark/>
          </w:tcPr>
          <w:p w14:paraId="1FEA9F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w:t>
            </w:r>
          </w:p>
        </w:tc>
        <w:tc>
          <w:tcPr>
            <w:tcW w:w="0" w:type="auto"/>
            <w:vAlign w:val="center"/>
            <w:hideMark/>
          </w:tcPr>
          <w:p w14:paraId="06F27B3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F6E32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125 à 140</w:t>
            </w:r>
          </w:p>
        </w:tc>
        <w:tc>
          <w:tcPr>
            <w:tcW w:w="0" w:type="auto"/>
            <w:vAlign w:val="center"/>
            <w:hideMark/>
          </w:tcPr>
          <w:p w14:paraId="61857EC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qualifié : autonomie, maîtrise d’un métier</w:t>
            </w:r>
          </w:p>
        </w:tc>
      </w:tr>
      <w:tr w:rsidR="00640DE2" w:rsidRPr="00640DE2" w14:paraId="39015442" w14:textId="77777777" w:rsidTr="00640DE2">
        <w:trPr>
          <w:tblCellSpacing w:w="15" w:type="dxa"/>
        </w:trPr>
        <w:tc>
          <w:tcPr>
            <w:tcW w:w="0" w:type="auto"/>
            <w:vAlign w:val="center"/>
            <w:hideMark/>
          </w:tcPr>
          <w:p w14:paraId="609CD01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III</w:t>
            </w:r>
          </w:p>
        </w:tc>
        <w:tc>
          <w:tcPr>
            <w:tcW w:w="0" w:type="auto"/>
            <w:vAlign w:val="center"/>
            <w:hideMark/>
          </w:tcPr>
          <w:p w14:paraId="7AE6D68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04C17F7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150 à 165</w:t>
            </w:r>
          </w:p>
        </w:tc>
        <w:tc>
          <w:tcPr>
            <w:tcW w:w="0" w:type="auto"/>
            <w:vAlign w:val="center"/>
            <w:hideMark/>
          </w:tcPr>
          <w:p w14:paraId="0E42F017"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hautement qualifié : tâches complexes, encadrement possible</w:t>
            </w:r>
          </w:p>
        </w:tc>
      </w:tr>
      <w:tr w:rsidR="00640DE2" w:rsidRPr="00640DE2" w14:paraId="1D75D289" w14:textId="77777777" w:rsidTr="00640DE2">
        <w:trPr>
          <w:tblCellSpacing w:w="15" w:type="dxa"/>
        </w:trPr>
        <w:tc>
          <w:tcPr>
            <w:tcW w:w="0" w:type="auto"/>
            <w:vAlign w:val="center"/>
            <w:hideMark/>
          </w:tcPr>
          <w:p w14:paraId="030A40C5"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IV</w:t>
            </w:r>
          </w:p>
        </w:tc>
        <w:tc>
          <w:tcPr>
            <w:tcW w:w="0" w:type="auto"/>
            <w:vAlign w:val="center"/>
            <w:hideMark/>
          </w:tcPr>
          <w:p w14:paraId="3B63826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738EBC8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180</w:t>
            </w:r>
          </w:p>
        </w:tc>
        <w:tc>
          <w:tcPr>
            <w:tcW w:w="0" w:type="auto"/>
            <w:vAlign w:val="center"/>
            <w:hideMark/>
          </w:tcPr>
          <w:p w14:paraId="45E280D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d’équipe : organisation du travail, encadrement</w:t>
            </w:r>
          </w:p>
        </w:tc>
      </w:tr>
      <w:tr w:rsidR="00640DE2" w:rsidRPr="00640DE2" w14:paraId="67331365" w14:textId="77777777" w:rsidTr="00640DE2">
        <w:trPr>
          <w:tblCellSpacing w:w="15" w:type="dxa"/>
        </w:trPr>
        <w:tc>
          <w:tcPr>
            <w:tcW w:w="0" w:type="auto"/>
            <w:vAlign w:val="center"/>
            <w:hideMark/>
          </w:tcPr>
          <w:p w14:paraId="4C1A931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V</w:t>
            </w:r>
          </w:p>
        </w:tc>
        <w:tc>
          <w:tcPr>
            <w:tcW w:w="0" w:type="auto"/>
            <w:vAlign w:val="center"/>
            <w:hideMark/>
          </w:tcPr>
          <w:p w14:paraId="328A5BA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00EA34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200</w:t>
            </w:r>
          </w:p>
        </w:tc>
        <w:tc>
          <w:tcPr>
            <w:tcW w:w="0" w:type="auto"/>
            <w:vAlign w:val="center"/>
            <w:hideMark/>
          </w:tcPr>
          <w:p w14:paraId="33DE0358"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de chantier ou conducteur de travaux</w:t>
            </w:r>
          </w:p>
        </w:tc>
      </w:tr>
    </w:tbl>
    <w:p w14:paraId="731CA0E5" w14:textId="77777777" w:rsidR="00640DE2" w:rsidRDefault="00640DE2" w:rsidP="0027030E">
      <w:pPr>
        <w:jc w:val="both"/>
        <w:rPr>
          <w:rFonts w:ascii="Times New Roman" w:hAnsi="Times New Roman" w:cs="Times New Roman"/>
          <w:sz w:val="24"/>
          <w:szCs w:val="24"/>
        </w:rPr>
      </w:pPr>
    </w:p>
    <w:p w14:paraId="4768495D" w14:textId="4C20E31A"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2487CA11" w14:textId="3B42907A" w:rsidR="00640DE2" w:rsidRDefault="00263B36" w:rsidP="0027030E">
      <w:pPr>
        <w:jc w:val="both"/>
        <w:rPr>
          <w:rFonts w:ascii="Times New Roman" w:hAnsi="Times New Roman" w:cs="Times New Roman"/>
          <w:sz w:val="24"/>
          <w:szCs w:val="24"/>
        </w:rPr>
      </w:pPr>
      <w:r w:rsidRPr="00263B36">
        <w:rPr>
          <w:rFonts w:ascii="Times New Roman" w:hAnsi="Times New Roman" w:cs="Times New Roman"/>
          <w:noProof/>
          <w:sz w:val="24"/>
          <w:szCs w:val="24"/>
        </w:rPr>
        <w:drawing>
          <wp:inline distT="0" distB="0" distL="0" distR="0" wp14:anchorId="03AD73D0" wp14:editId="5E6C80E7">
            <wp:extent cx="5760720" cy="2985135"/>
            <wp:effectExtent l="0" t="0" r="0" b="5715"/>
            <wp:docPr id="14707820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782041" name=""/>
                    <pic:cNvPicPr/>
                  </pic:nvPicPr>
                  <pic:blipFill>
                    <a:blip r:embed="rId12"/>
                    <a:stretch>
                      <a:fillRect/>
                    </a:stretch>
                  </pic:blipFill>
                  <pic:spPr>
                    <a:xfrm>
                      <a:off x="0" y="0"/>
                      <a:ext cx="5760720" cy="2985135"/>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w:t>
      </w:r>
      <w:r w:rsidR="00A30B6F">
        <w:rPr>
          <w:rFonts w:ascii="Times New Roman" w:hAnsi="Times New Roman" w:cs="Times New Roman"/>
          <w:sz w:val="24"/>
          <w:szCs w:val="24"/>
        </w:rPr>
        <w:lastRenderedPageBreak/>
        <w:t xml:space="preserve">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5583509D" w14:textId="6633E2AE" w:rsidR="0059281B"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276F8947" w14:textId="77777777" w:rsidR="0059281B" w:rsidRDefault="0059281B" w:rsidP="0027030E">
      <w:pPr>
        <w:jc w:val="both"/>
        <w:rPr>
          <w:rFonts w:ascii="Times New Roman" w:hAnsi="Times New Roman" w:cs="Times New Roman"/>
          <w:sz w:val="24"/>
          <w:szCs w:val="24"/>
        </w:rPr>
      </w:pPr>
    </w:p>
    <w:p w14:paraId="31314350" w14:textId="77777777"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732CE2C5" w:rsidR="00B36D37" w:rsidRDefault="00C52B1F" w:rsidP="0027030E">
      <w:pPr>
        <w:jc w:val="both"/>
        <w:rPr>
          <w:rFonts w:ascii="Times New Roman" w:hAnsi="Times New Roman" w:cs="Times New Roman"/>
          <w:sz w:val="24"/>
          <w:szCs w:val="24"/>
        </w:rPr>
      </w:pPr>
      <w:r w:rsidRPr="00C52B1F">
        <w:rPr>
          <w:rFonts w:ascii="Times New Roman" w:hAnsi="Times New Roman" w:cs="Times New Roman"/>
          <w:noProof/>
          <w:sz w:val="24"/>
          <w:szCs w:val="24"/>
        </w:rPr>
        <w:drawing>
          <wp:inline distT="0" distB="0" distL="0" distR="0" wp14:anchorId="1C049C1A" wp14:editId="5E1A3E7C">
            <wp:extent cx="5760720" cy="1010920"/>
            <wp:effectExtent l="0" t="0" r="0" b="0"/>
            <wp:docPr id="12238062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806201" name=""/>
                    <pic:cNvPicPr/>
                  </pic:nvPicPr>
                  <pic:blipFill>
                    <a:blip r:embed="rId13"/>
                    <a:stretch>
                      <a:fillRect/>
                    </a:stretch>
                  </pic:blipFill>
                  <pic:spPr>
                    <a:xfrm>
                      <a:off x="0" y="0"/>
                      <a:ext cx="5760720" cy="1010920"/>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EC7922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Une entreprise appartenant au secteur des TP relevant de la CCN 1702</w:t>
      </w:r>
    </w:p>
    <w:p w14:paraId="61BF9BC4" w14:textId="77777777"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Cette entreprise a son siège social à Saint-Brieuc dans le département des Cotes d’Armor</w:t>
      </w:r>
    </w:p>
    <w:p w14:paraId="765CA003" w14:textId="2FDC1136"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Pr="00F07A02">
        <w:rPr>
          <w:rFonts w:ascii="Times New Roman" w:hAnsi="Times New Roman" w:cs="Times New Roman"/>
          <w:b/>
          <w:bCs/>
          <w:sz w:val="24"/>
          <w:szCs w:val="24"/>
        </w:rPr>
        <w:t>9</w:t>
      </w:r>
      <w:r>
        <w:rPr>
          <w:rFonts w:ascii="Times New Roman" w:hAnsi="Times New Roman" w:cs="Times New Roman"/>
          <w:sz w:val="24"/>
          <w:szCs w:val="24"/>
        </w:rPr>
        <w:t xml:space="preserve"> salariés </w:t>
      </w:r>
    </w:p>
    <w:p w14:paraId="350B61DC" w14:textId="709D3030"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salariée (ouvri</w:t>
      </w:r>
      <w:r w:rsidR="007C627F">
        <w:rPr>
          <w:rFonts w:ascii="Times New Roman" w:hAnsi="Times New Roman" w:cs="Times New Roman"/>
          <w:sz w:val="24"/>
          <w:szCs w:val="24"/>
        </w:rPr>
        <w:t>er</w:t>
      </w:r>
      <w:r>
        <w:rPr>
          <w:rFonts w:ascii="Times New Roman" w:hAnsi="Times New Roman" w:cs="Times New Roman"/>
          <w:sz w:val="24"/>
          <w:szCs w:val="24"/>
        </w:rPr>
        <w:t xml:space="preserve"> de coefficient </w:t>
      </w:r>
      <w:r w:rsidRPr="00F07A02">
        <w:rPr>
          <w:rFonts w:ascii="Times New Roman" w:hAnsi="Times New Roman" w:cs="Times New Roman"/>
          <w:b/>
          <w:bCs/>
          <w:sz w:val="24"/>
          <w:szCs w:val="24"/>
        </w:rPr>
        <w:t>1</w:t>
      </w:r>
      <w:r w:rsidR="00C52B1F">
        <w:rPr>
          <w:rFonts w:ascii="Times New Roman" w:hAnsi="Times New Roman" w:cs="Times New Roman"/>
          <w:b/>
          <w:bCs/>
          <w:sz w:val="24"/>
          <w:szCs w:val="24"/>
        </w:rPr>
        <w:t>50</w:t>
      </w:r>
      <w:r>
        <w:rPr>
          <w:rFonts w:ascii="Times New Roman" w:hAnsi="Times New Roman" w:cs="Times New Roman"/>
          <w:sz w:val="24"/>
          <w:szCs w:val="24"/>
        </w:rPr>
        <w:t xml:space="preserve">) a selon la grille de salaires minima applicable en Bretagne un salaire annuel de </w:t>
      </w:r>
      <w:r w:rsidR="00EF4933">
        <w:rPr>
          <w:rFonts w:ascii="Times New Roman" w:hAnsi="Times New Roman" w:cs="Times New Roman"/>
          <w:b/>
          <w:bCs/>
          <w:sz w:val="24"/>
          <w:szCs w:val="24"/>
        </w:rPr>
        <w:t>28 619</w:t>
      </w:r>
      <w:r w:rsidR="00F07A02">
        <w:rPr>
          <w:rFonts w:ascii="Times New Roman" w:hAnsi="Times New Roman" w:cs="Times New Roman"/>
          <w:sz w:val="24"/>
          <w:szCs w:val="24"/>
        </w:rPr>
        <w:t xml:space="preserve"> euros soit un salaire mensuel pour 151,67 de </w:t>
      </w:r>
      <w:r w:rsidR="00F07A02" w:rsidRPr="00F07A02">
        <w:rPr>
          <w:rFonts w:ascii="Times New Roman" w:hAnsi="Times New Roman" w:cs="Times New Roman"/>
          <w:b/>
          <w:bCs/>
          <w:sz w:val="24"/>
          <w:szCs w:val="24"/>
        </w:rPr>
        <w:t>2</w:t>
      </w:r>
      <w:r w:rsidR="00EF4933">
        <w:rPr>
          <w:rFonts w:ascii="Times New Roman" w:hAnsi="Times New Roman" w:cs="Times New Roman"/>
          <w:b/>
          <w:bCs/>
          <w:sz w:val="24"/>
          <w:szCs w:val="24"/>
        </w:rPr>
        <w:t> 384,92</w:t>
      </w:r>
      <w:r w:rsidR="00F07A02">
        <w:rPr>
          <w:rFonts w:ascii="Times New Roman" w:hAnsi="Times New Roman" w:cs="Times New Roman"/>
          <w:sz w:val="24"/>
          <w:szCs w:val="24"/>
        </w:rPr>
        <w:t xml:space="preserve"> euros. </w:t>
      </w:r>
    </w:p>
    <w:p w14:paraId="5058DE97" w14:textId="60B9769F" w:rsidR="00F07A02" w:rsidRDefault="007C627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F07A02">
        <w:rPr>
          <w:rFonts w:ascii="Times New Roman" w:hAnsi="Times New Roman" w:cs="Times New Roman"/>
          <w:sz w:val="24"/>
          <w:szCs w:val="24"/>
        </w:rPr>
        <w:t xml:space="preserve"> a un contrat de </w:t>
      </w:r>
      <w:r>
        <w:rPr>
          <w:rFonts w:ascii="Times New Roman" w:hAnsi="Times New Roman" w:cs="Times New Roman"/>
          <w:sz w:val="24"/>
          <w:szCs w:val="24"/>
        </w:rPr>
        <w:t>35</w:t>
      </w:r>
      <w:r w:rsidR="00F07A02">
        <w:rPr>
          <w:rFonts w:ascii="Times New Roman" w:hAnsi="Times New Roman" w:cs="Times New Roman"/>
          <w:sz w:val="24"/>
          <w:szCs w:val="24"/>
        </w:rPr>
        <w:t xml:space="preserve"> heures </w:t>
      </w:r>
      <w:r>
        <w:rPr>
          <w:rFonts w:ascii="Times New Roman" w:hAnsi="Times New Roman" w:cs="Times New Roman"/>
          <w:sz w:val="24"/>
          <w:szCs w:val="24"/>
        </w:rPr>
        <w:t xml:space="preserve">par semaine et travaille du Lundi au Vendredi 7 h par jour. </w:t>
      </w:r>
      <w:r w:rsidR="00F07A02">
        <w:rPr>
          <w:rFonts w:ascii="Times New Roman" w:hAnsi="Times New Roman" w:cs="Times New Roman"/>
          <w:sz w:val="24"/>
          <w:szCs w:val="24"/>
        </w:rPr>
        <w:t xml:space="preserve"> </w:t>
      </w:r>
    </w:p>
    <w:p w14:paraId="6736AAF1" w14:textId="3D181A65"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w:t>
      </w:r>
      <w:r w:rsidR="008A3B19">
        <w:rPr>
          <w:rFonts w:ascii="Times New Roman" w:hAnsi="Times New Roman" w:cs="Times New Roman"/>
          <w:sz w:val="24"/>
          <w:szCs w:val="24"/>
        </w:rPr>
        <w:t>15,724</w:t>
      </w:r>
      <w:r>
        <w:rPr>
          <w:rFonts w:ascii="Times New Roman" w:hAnsi="Times New Roman" w:cs="Times New Roman"/>
          <w:sz w:val="24"/>
          <w:szCs w:val="24"/>
        </w:rPr>
        <w:t xml:space="preserve"> </w:t>
      </w:r>
    </w:p>
    <w:p w14:paraId="50B5D36F" w14:textId="51C6880A" w:rsidR="00560FFB"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Selon les données de l’exercice proposé </w:t>
      </w:r>
      <w:r w:rsidR="008A3B19">
        <w:rPr>
          <w:rFonts w:ascii="Times New Roman" w:hAnsi="Times New Roman" w:cs="Times New Roman"/>
          <w:sz w:val="24"/>
          <w:szCs w:val="24"/>
        </w:rPr>
        <w:t xml:space="preserve">ce salarié effectue </w:t>
      </w:r>
      <w:r w:rsidR="00B13323">
        <w:rPr>
          <w:rFonts w:ascii="Times New Roman" w:hAnsi="Times New Roman" w:cs="Times New Roman"/>
          <w:sz w:val="24"/>
          <w:szCs w:val="24"/>
        </w:rPr>
        <w:t>au cours du mois de Mai 2025 un certain nombre d’heures supplémentaires ( cf tableau</w:t>
      </w:r>
      <w:r w:rsidR="0048584D">
        <w:rPr>
          <w:rFonts w:ascii="Times New Roman" w:hAnsi="Times New Roman" w:cs="Times New Roman"/>
          <w:sz w:val="24"/>
          <w:szCs w:val="24"/>
        </w:rPr>
        <w:t>x</w:t>
      </w:r>
      <w:r w:rsidR="00B13323">
        <w:rPr>
          <w:rFonts w:ascii="Times New Roman" w:hAnsi="Times New Roman" w:cs="Times New Roman"/>
          <w:sz w:val="24"/>
          <w:szCs w:val="24"/>
        </w:rPr>
        <w:t xml:space="preserve"> ci-dessous) </w:t>
      </w:r>
    </w:p>
    <w:tbl>
      <w:tblPr>
        <w:tblW w:w="8140" w:type="dxa"/>
        <w:tblCellMar>
          <w:left w:w="70" w:type="dxa"/>
          <w:right w:w="70" w:type="dxa"/>
        </w:tblCellMar>
        <w:tblLook w:val="04A0" w:firstRow="1" w:lastRow="0" w:firstColumn="1" w:lastColumn="0" w:noHBand="0" w:noVBand="1"/>
      </w:tblPr>
      <w:tblGrid>
        <w:gridCol w:w="2080"/>
        <w:gridCol w:w="2020"/>
        <w:gridCol w:w="2680"/>
        <w:gridCol w:w="1360"/>
      </w:tblGrid>
      <w:tr w:rsidR="00D028A6" w:rsidRPr="00D028A6" w14:paraId="341DC382" w14:textId="77777777" w:rsidTr="00D028A6">
        <w:trPr>
          <w:trHeight w:val="552"/>
        </w:trPr>
        <w:tc>
          <w:tcPr>
            <w:tcW w:w="2080" w:type="dxa"/>
            <w:tcBorders>
              <w:top w:val="single" w:sz="4" w:space="0" w:color="auto"/>
              <w:left w:val="single" w:sz="4" w:space="0" w:color="auto"/>
              <w:bottom w:val="single" w:sz="4" w:space="0" w:color="auto"/>
              <w:right w:val="single" w:sz="4" w:space="0" w:color="auto"/>
            </w:tcBorders>
            <w:noWrap/>
            <w:vAlign w:val="center"/>
            <w:hideMark/>
          </w:tcPr>
          <w:p w14:paraId="329ECA9D"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 xml:space="preserve">Semaine 2 </w:t>
            </w:r>
          </w:p>
        </w:tc>
        <w:tc>
          <w:tcPr>
            <w:tcW w:w="2020" w:type="dxa"/>
            <w:tcBorders>
              <w:top w:val="single" w:sz="4" w:space="0" w:color="auto"/>
              <w:left w:val="nil"/>
              <w:bottom w:val="single" w:sz="4" w:space="0" w:color="auto"/>
              <w:right w:val="single" w:sz="4" w:space="0" w:color="auto"/>
            </w:tcBorders>
            <w:vAlign w:val="center"/>
            <w:hideMark/>
          </w:tcPr>
          <w:p w14:paraId="10CFC666"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lang w:eastAsia="fr-FR"/>
                <w14:ligatures w14:val="none"/>
              </w:rPr>
            </w:pPr>
            <w:r w:rsidRPr="00D028A6">
              <w:rPr>
                <w:rFonts w:ascii="Times New Roman" w:eastAsia="Times New Roman" w:hAnsi="Times New Roman" w:cs="Times New Roman"/>
                <w:color w:val="000000"/>
                <w:kern w:val="0"/>
                <w:lang w:eastAsia="fr-FR"/>
                <w14:ligatures w14:val="none"/>
              </w:rPr>
              <w:t xml:space="preserve">3 Heures supplémentaires </w:t>
            </w:r>
          </w:p>
        </w:tc>
        <w:tc>
          <w:tcPr>
            <w:tcW w:w="2680" w:type="dxa"/>
            <w:tcBorders>
              <w:top w:val="single" w:sz="4" w:space="0" w:color="auto"/>
              <w:left w:val="nil"/>
              <w:bottom w:val="single" w:sz="4" w:space="0" w:color="auto"/>
              <w:right w:val="single" w:sz="4" w:space="0" w:color="auto"/>
            </w:tcBorders>
            <w:vAlign w:val="center"/>
            <w:hideMark/>
          </w:tcPr>
          <w:p w14:paraId="0DFAF6F9"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à</w:t>
            </w:r>
          </w:p>
        </w:tc>
        <w:tc>
          <w:tcPr>
            <w:tcW w:w="1360" w:type="dxa"/>
            <w:tcBorders>
              <w:top w:val="single" w:sz="4" w:space="0" w:color="auto"/>
              <w:left w:val="nil"/>
              <w:bottom w:val="single" w:sz="4" w:space="0" w:color="auto"/>
              <w:right w:val="single" w:sz="4" w:space="0" w:color="auto"/>
            </w:tcBorders>
            <w:vAlign w:val="center"/>
            <w:hideMark/>
          </w:tcPr>
          <w:p w14:paraId="6FE15F9B"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25%</w:t>
            </w:r>
          </w:p>
        </w:tc>
      </w:tr>
      <w:tr w:rsidR="00D028A6" w:rsidRPr="00D028A6" w14:paraId="093D2EF4" w14:textId="77777777" w:rsidTr="00D028A6">
        <w:trPr>
          <w:trHeight w:val="1056"/>
        </w:trPr>
        <w:tc>
          <w:tcPr>
            <w:tcW w:w="2080" w:type="dxa"/>
            <w:vMerge w:val="restart"/>
            <w:tcBorders>
              <w:top w:val="nil"/>
              <w:left w:val="single" w:sz="4" w:space="0" w:color="auto"/>
              <w:bottom w:val="single" w:sz="4" w:space="0" w:color="auto"/>
              <w:right w:val="single" w:sz="4" w:space="0" w:color="auto"/>
            </w:tcBorders>
            <w:noWrap/>
            <w:vAlign w:val="center"/>
            <w:hideMark/>
          </w:tcPr>
          <w:p w14:paraId="74E211FD"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Semaine 4</w:t>
            </w:r>
          </w:p>
        </w:tc>
        <w:tc>
          <w:tcPr>
            <w:tcW w:w="2020" w:type="dxa"/>
            <w:tcBorders>
              <w:top w:val="nil"/>
              <w:left w:val="nil"/>
              <w:bottom w:val="single" w:sz="4" w:space="0" w:color="auto"/>
              <w:right w:val="single" w:sz="4" w:space="0" w:color="auto"/>
            </w:tcBorders>
            <w:vAlign w:val="center"/>
            <w:hideMark/>
          </w:tcPr>
          <w:p w14:paraId="1FD906DB"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lang w:eastAsia="fr-FR"/>
                <w14:ligatures w14:val="none"/>
              </w:rPr>
            </w:pPr>
            <w:r w:rsidRPr="00D028A6">
              <w:rPr>
                <w:rFonts w:ascii="Times New Roman" w:eastAsia="Times New Roman" w:hAnsi="Times New Roman" w:cs="Times New Roman"/>
                <w:color w:val="000000"/>
                <w:kern w:val="0"/>
                <w:lang w:eastAsia="fr-FR"/>
                <w14:ligatures w14:val="none"/>
              </w:rPr>
              <w:t xml:space="preserve">8 heures supplémentaires de la 36 éme incluse à la 43 éme incluse </w:t>
            </w:r>
          </w:p>
        </w:tc>
        <w:tc>
          <w:tcPr>
            <w:tcW w:w="2680" w:type="dxa"/>
            <w:tcBorders>
              <w:top w:val="nil"/>
              <w:left w:val="nil"/>
              <w:bottom w:val="single" w:sz="4" w:space="0" w:color="auto"/>
              <w:right w:val="single" w:sz="4" w:space="0" w:color="auto"/>
            </w:tcBorders>
            <w:vAlign w:val="center"/>
            <w:hideMark/>
          </w:tcPr>
          <w:p w14:paraId="63E8C16B"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à</w:t>
            </w:r>
          </w:p>
        </w:tc>
        <w:tc>
          <w:tcPr>
            <w:tcW w:w="1360" w:type="dxa"/>
            <w:tcBorders>
              <w:top w:val="nil"/>
              <w:left w:val="nil"/>
              <w:bottom w:val="single" w:sz="4" w:space="0" w:color="auto"/>
              <w:right w:val="single" w:sz="4" w:space="0" w:color="auto"/>
            </w:tcBorders>
            <w:vAlign w:val="center"/>
            <w:hideMark/>
          </w:tcPr>
          <w:p w14:paraId="7351191C"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25%</w:t>
            </w:r>
          </w:p>
        </w:tc>
      </w:tr>
      <w:tr w:rsidR="00D028A6" w:rsidRPr="00D028A6" w14:paraId="23292CE7" w14:textId="77777777" w:rsidTr="00D028A6">
        <w:trPr>
          <w:trHeight w:val="828"/>
        </w:trPr>
        <w:tc>
          <w:tcPr>
            <w:tcW w:w="2080" w:type="dxa"/>
            <w:vMerge/>
            <w:tcBorders>
              <w:top w:val="nil"/>
              <w:left w:val="single" w:sz="4" w:space="0" w:color="auto"/>
              <w:bottom w:val="single" w:sz="4" w:space="0" w:color="auto"/>
              <w:right w:val="single" w:sz="4" w:space="0" w:color="auto"/>
            </w:tcBorders>
            <w:vAlign w:val="center"/>
            <w:hideMark/>
          </w:tcPr>
          <w:p w14:paraId="0B3EE9C9" w14:textId="77777777" w:rsidR="00D028A6" w:rsidRPr="00D028A6" w:rsidRDefault="00D028A6" w:rsidP="00D028A6">
            <w:pPr>
              <w:spacing w:after="0" w:line="240" w:lineRule="auto"/>
              <w:rPr>
                <w:rFonts w:ascii="Times New Roman" w:eastAsia="Times New Roman" w:hAnsi="Times New Roman" w:cs="Times New Roman"/>
                <w:color w:val="000000"/>
                <w:kern w:val="0"/>
                <w:sz w:val="24"/>
                <w:szCs w:val="24"/>
                <w:lang w:eastAsia="fr-FR"/>
                <w14:ligatures w14:val="none"/>
              </w:rPr>
            </w:pPr>
          </w:p>
        </w:tc>
        <w:tc>
          <w:tcPr>
            <w:tcW w:w="2020" w:type="dxa"/>
            <w:tcBorders>
              <w:top w:val="nil"/>
              <w:left w:val="nil"/>
              <w:bottom w:val="single" w:sz="4" w:space="0" w:color="auto"/>
              <w:right w:val="single" w:sz="4" w:space="0" w:color="auto"/>
            </w:tcBorders>
            <w:vAlign w:val="center"/>
            <w:hideMark/>
          </w:tcPr>
          <w:p w14:paraId="079B7EC4"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lang w:eastAsia="fr-FR"/>
                <w14:ligatures w14:val="none"/>
              </w:rPr>
            </w:pPr>
            <w:r w:rsidRPr="00D028A6">
              <w:rPr>
                <w:rFonts w:ascii="Times New Roman" w:eastAsia="Times New Roman" w:hAnsi="Times New Roman" w:cs="Times New Roman"/>
                <w:color w:val="000000"/>
                <w:kern w:val="0"/>
                <w:lang w:eastAsia="fr-FR"/>
                <w14:ligatures w14:val="none"/>
              </w:rPr>
              <w:t xml:space="preserve">4 heures supplémentaires à compter de la 44 éme heure </w:t>
            </w:r>
          </w:p>
        </w:tc>
        <w:tc>
          <w:tcPr>
            <w:tcW w:w="2680" w:type="dxa"/>
            <w:tcBorders>
              <w:top w:val="nil"/>
              <w:left w:val="nil"/>
              <w:bottom w:val="single" w:sz="4" w:space="0" w:color="auto"/>
              <w:right w:val="single" w:sz="4" w:space="0" w:color="auto"/>
            </w:tcBorders>
            <w:vAlign w:val="center"/>
            <w:hideMark/>
          </w:tcPr>
          <w:p w14:paraId="735AE843"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à</w:t>
            </w:r>
          </w:p>
        </w:tc>
        <w:tc>
          <w:tcPr>
            <w:tcW w:w="1360" w:type="dxa"/>
            <w:tcBorders>
              <w:top w:val="nil"/>
              <w:left w:val="nil"/>
              <w:bottom w:val="single" w:sz="4" w:space="0" w:color="auto"/>
              <w:right w:val="single" w:sz="4" w:space="0" w:color="auto"/>
            </w:tcBorders>
            <w:vAlign w:val="center"/>
            <w:hideMark/>
          </w:tcPr>
          <w:p w14:paraId="018D41FD"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50%</w:t>
            </w:r>
          </w:p>
        </w:tc>
      </w:tr>
      <w:tr w:rsidR="00D028A6" w:rsidRPr="00D028A6" w14:paraId="7B766174" w14:textId="77777777" w:rsidTr="00D028A6">
        <w:trPr>
          <w:trHeight w:val="312"/>
        </w:trPr>
        <w:tc>
          <w:tcPr>
            <w:tcW w:w="2080" w:type="dxa"/>
            <w:tcBorders>
              <w:top w:val="nil"/>
              <w:left w:val="nil"/>
              <w:bottom w:val="nil"/>
              <w:right w:val="nil"/>
            </w:tcBorders>
            <w:noWrap/>
            <w:vAlign w:val="center"/>
            <w:hideMark/>
          </w:tcPr>
          <w:p w14:paraId="7DAC50EA"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p>
        </w:tc>
        <w:tc>
          <w:tcPr>
            <w:tcW w:w="2020" w:type="dxa"/>
            <w:tcBorders>
              <w:top w:val="nil"/>
              <w:left w:val="nil"/>
              <w:bottom w:val="nil"/>
              <w:right w:val="nil"/>
            </w:tcBorders>
            <w:vAlign w:val="center"/>
            <w:hideMark/>
          </w:tcPr>
          <w:p w14:paraId="56A912C9" w14:textId="77777777" w:rsidR="00D028A6" w:rsidRPr="00D028A6" w:rsidRDefault="00D028A6" w:rsidP="00D028A6">
            <w:pPr>
              <w:spacing w:after="0" w:line="240" w:lineRule="auto"/>
              <w:jc w:val="center"/>
              <w:rPr>
                <w:rFonts w:ascii="Times New Roman" w:eastAsia="Times New Roman" w:hAnsi="Times New Roman" w:cs="Times New Roman"/>
                <w:kern w:val="0"/>
                <w:sz w:val="20"/>
                <w:szCs w:val="20"/>
                <w:lang w:eastAsia="fr-FR"/>
                <w14:ligatures w14:val="none"/>
              </w:rPr>
            </w:pPr>
          </w:p>
        </w:tc>
        <w:tc>
          <w:tcPr>
            <w:tcW w:w="2680" w:type="dxa"/>
            <w:tcBorders>
              <w:top w:val="nil"/>
              <w:left w:val="nil"/>
              <w:bottom w:val="nil"/>
              <w:right w:val="nil"/>
            </w:tcBorders>
            <w:vAlign w:val="center"/>
            <w:hideMark/>
          </w:tcPr>
          <w:p w14:paraId="2F428F4C" w14:textId="77777777" w:rsidR="00D028A6" w:rsidRPr="00D028A6" w:rsidRDefault="00D028A6" w:rsidP="00D028A6">
            <w:pPr>
              <w:spacing w:after="0" w:line="240" w:lineRule="auto"/>
              <w:jc w:val="center"/>
              <w:rPr>
                <w:rFonts w:ascii="Times New Roman" w:eastAsia="Times New Roman" w:hAnsi="Times New Roman" w:cs="Times New Roman"/>
                <w:kern w:val="0"/>
                <w:sz w:val="20"/>
                <w:szCs w:val="20"/>
                <w:lang w:eastAsia="fr-FR"/>
                <w14:ligatures w14:val="none"/>
              </w:rPr>
            </w:pPr>
          </w:p>
        </w:tc>
        <w:tc>
          <w:tcPr>
            <w:tcW w:w="1360" w:type="dxa"/>
            <w:tcBorders>
              <w:top w:val="nil"/>
              <w:left w:val="nil"/>
              <w:bottom w:val="nil"/>
              <w:right w:val="nil"/>
            </w:tcBorders>
            <w:noWrap/>
            <w:vAlign w:val="bottom"/>
            <w:hideMark/>
          </w:tcPr>
          <w:p w14:paraId="27802E21" w14:textId="77777777" w:rsidR="00D028A6" w:rsidRPr="00D028A6" w:rsidRDefault="00D028A6" w:rsidP="00D028A6">
            <w:pPr>
              <w:spacing w:after="0" w:line="240" w:lineRule="auto"/>
              <w:jc w:val="center"/>
              <w:rPr>
                <w:rFonts w:ascii="Times New Roman" w:eastAsia="Times New Roman" w:hAnsi="Times New Roman" w:cs="Times New Roman"/>
                <w:kern w:val="0"/>
                <w:sz w:val="20"/>
                <w:szCs w:val="20"/>
                <w:lang w:eastAsia="fr-FR"/>
                <w14:ligatures w14:val="none"/>
              </w:rPr>
            </w:pPr>
          </w:p>
        </w:tc>
      </w:tr>
      <w:tr w:rsidR="00D028A6" w:rsidRPr="00D028A6" w14:paraId="1D898F19" w14:textId="77777777" w:rsidTr="00D028A6">
        <w:trPr>
          <w:trHeight w:val="312"/>
        </w:trPr>
        <w:tc>
          <w:tcPr>
            <w:tcW w:w="2080" w:type="dxa"/>
            <w:tcBorders>
              <w:top w:val="nil"/>
              <w:left w:val="nil"/>
              <w:bottom w:val="nil"/>
              <w:right w:val="nil"/>
            </w:tcBorders>
            <w:shd w:val="clear" w:color="000000" w:fill="FFFF00"/>
            <w:noWrap/>
            <w:vAlign w:val="center"/>
            <w:hideMark/>
          </w:tcPr>
          <w:p w14:paraId="0785AB8F"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11</w:t>
            </w:r>
          </w:p>
        </w:tc>
        <w:tc>
          <w:tcPr>
            <w:tcW w:w="2020" w:type="dxa"/>
            <w:tcBorders>
              <w:top w:val="nil"/>
              <w:left w:val="nil"/>
              <w:bottom w:val="nil"/>
              <w:right w:val="nil"/>
            </w:tcBorders>
            <w:vAlign w:val="center"/>
            <w:hideMark/>
          </w:tcPr>
          <w:p w14:paraId="2E134FB6"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 xml:space="preserve">Heures suppl. à </w:t>
            </w:r>
          </w:p>
        </w:tc>
        <w:tc>
          <w:tcPr>
            <w:tcW w:w="2680" w:type="dxa"/>
            <w:tcBorders>
              <w:top w:val="nil"/>
              <w:left w:val="nil"/>
              <w:bottom w:val="nil"/>
              <w:right w:val="nil"/>
            </w:tcBorders>
            <w:shd w:val="clear" w:color="000000" w:fill="FFFF00"/>
            <w:vAlign w:val="center"/>
            <w:hideMark/>
          </w:tcPr>
          <w:p w14:paraId="35E5CCE3"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25%</w:t>
            </w:r>
          </w:p>
        </w:tc>
        <w:tc>
          <w:tcPr>
            <w:tcW w:w="1360" w:type="dxa"/>
            <w:tcBorders>
              <w:top w:val="nil"/>
              <w:left w:val="nil"/>
              <w:bottom w:val="nil"/>
              <w:right w:val="nil"/>
            </w:tcBorders>
            <w:noWrap/>
            <w:vAlign w:val="bottom"/>
            <w:hideMark/>
          </w:tcPr>
          <w:p w14:paraId="4BF1FD27"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028A6" w:rsidRPr="00D028A6" w14:paraId="296E5FBC" w14:textId="77777777" w:rsidTr="00D028A6">
        <w:trPr>
          <w:trHeight w:val="312"/>
        </w:trPr>
        <w:tc>
          <w:tcPr>
            <w:tcW w:w="2080" w:type="dxa"/>
            <w:tcBorders>
              <w:top w:val="nil"/>
              <w:left w:val="nil"/>
              <w:bottom w:val="nil"/>
              <w:right w:val="nil"/>
            </w:tcBorders>
            <w:shd w:val="clear" w:color="000000" w:fill="FFFF00"/>
            <w:noWrap/>
            <w:vAlign w:val="center"/>
            <w:hideMark/>
          </w:tcPr>
          <w:p w14:paraId="414361F6"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4</w:t>
            </w:r>
          </w:p>
        </w:tc>
        <w:tc>
          <w:tcPr>
            <w:tcW w:w="2020" w:type="dxa"/>
            <w:tcBorders>
              <w:top w:val="nil"/>
              <w:left w:val="nil"/>
              <w:bottom w:val="nil"/>
              <w:right w:val="nil"/>
            </w:tcBorders>
            <w:vAlign w:val="center"/>
            <w:hideMark/>
          </w:tcPr>
          <w:p w14:paraId="5111F6D4"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 xml:space="preserve">Heures suppl. à </w:t>
            </w:r>
          </w:p>
        </w:tc>
        <w:tc>
          <w:tcPr>
            <w:tcW w:w="2680" w:type="dxa"/>
            <w:tcBorders>
              <w:top w:val="nil"/>
              <w:left w:val="nil"/>
              <w:bottom w:val="nil"/>
              <w:right w:val="nil"/>
            </w:tcBorders>
            <w:shd w:val="clear" w:color="000000" w:fill="FFFF00"/>
            <w:vAlign w:val="center"/>
            <w:hideMark/>
          </w:tcPr>
          <w:p w14:paraId="39370266"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028A6">
              <w:rPr>
                <w:rFonts w:ascii="Times New Roman" w:eastAsia="Times New Roman" w:hAnsi="Times New Roman" w:cs="Times New Roman"/>
                <w:color w:val="000000"/>
                <w:kern w:val="0"/>
                <w:sz w:val="24"/>
                <w:szCs w:val="24"/>
                <w:lang w:eastAsia="fr-FR"/>
                <w14:ligatures w14:val="none"/>
              </w:rPr>
              <w:t>50%</w:t>
            </w:r>
          </w:p>
        </w:tc>
        <w:tc>
          <w:tcPr>
            <w:tcW w:w="1360" w:type="dxa"/>
            <w:tcBorders>
              <w:top w:val="nil"/>
              <w:left w:val="nil"/>
              <w:bottom w:val="nil"/>
              <w:right w:val="nil"/>
            </w:tcBorders>
            <w:noWrap/>
            <w:vAlign w:val="bottom"/>
            <w:hideMark/>
          </w:tcPr>
          <w:p w14:paraId="0E63E5AA" w14:textId="77777777" w:rsidR="00D028A6" w:rsidRPr="00D028A6" w:rsidRDefault="00D028A6" w:rsidP="00D028A6">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bl>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p w14:paraId="257D3E49" w14:textId="7265E65D" w:rsidR="009D5038" w:rsidRDefault="009D5038" w:rsidP="00650605">
      <w:pPr>
        <w:pStyle w:val="Paragraphedeliste"/>
        <w:jc w:val="both"/>
        <w:rPr>
          <w:rFonts w:ascii="Times New Roman" w:hAnsi="Times New Roman" w:cs="Times New Roman"/>
          <w:b/>
          <w:bCs/>
          <w:sz w:val="24"/>
          <w:szCs w:val="24"/>
        </w:rPr>
      </w:pP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p>
    <w:tbl>
      <w:tblPr>
        <w:tblW w:w="9900" w:type="dxa"/>
        <w:tblCellMar>
          <w:left w:w="70" w:type="dxa"/>
          <w:right w:w="70" w:type="dxa"/>
        </w:tblCellMar>
        <w:tblLook w:val="04A0" w:firstRow="1" w:lastRow="0" w:firstColumn="1" w:lastColumn="0" w:noHBand="0" w:noVBand="1"/>
      </w:tblPr>
      <w:tblGrid>
        <w:gridCol w:w="1956"/>
        <w:gridCol w:w="1916"/>
        <w:gridCol w:w="2003"/>
        <w:gridCol w:w="2665"/>
        <w:gridCol w:w="1360"/>
      </w:tblGrid>
      <w:tr w:rsidR="00D2670F" w:rsidRPr="00D2670F" w14:paraId="07E85403" w14:textId="77777777" w:rsidTr="00D2670F">
        <w:trPr>
          <w:trHeight w:val="540"/>
        </w:trPr>
        <w:tc>
          <w:tcPr>
            <w:tcW w:w="1956" w:type="dxa"/>
            <w:tcBorders>
              <w:top w:val="nil"/>
              <w:left w:val="nil"/>
              <w:bottom w:val="nil"/>
              <w:right w:val="nil"/>
            </w:tcBorders>
            <w:noWrap/>
            <w:vAlign w:val="bottom"/>
            <w:hideMark/>
          </w:tcPr>
          <w:p w14:paraId="6769362E" w14:textId="77777777" w:rsidR="00D2670F" w:rsidRPr="00D2670F" w:rsidRDefault="00D2670F" w:rsidP="00D2670F">
            <w:pPr>
              <w:spacing w:after="0" w:line="240" w:lineRule="auto"/>
              <w:rPr>
                <w:rFonts w:ascii="Times New Roman" w:eastAsia="Times New Roman" w:hAnsi="Times New Roman" w:cs="Times New Roman"/>
                <w:kern w:val="0"/>
                <w:sz w:val="24"/>
                <w:szCs w:val="24"/>
                <w:lang w:eastAsia="fr-FR"/>
                <w14:ligatures w14:val="none"/>
              </w:rPr>
            </w:pPr>
          </w:p>
        </w:tc>
        <w:tc>
          <w:tcPr>
            <w:tcW w:w="1916" w:type="dxa"/>
            <w:tcBorders>
              <w:top w:val="nil"/>
              <w:left w:val="nil"/>
              <w:bottom w:val="nil"/>
              <w:right w:val="nil"/>
            </w:tcBorders>
            <w:noWrap/>
            <w:vAlign w:val="center"/>
            <w:hideMark/>
          </w:tcPr>
          <w:p w14:paraId="4A5061DF" w14:textId="77777777" w:rsidR="00D2670F" w:rsidRPr="00D2670F" w:rsidRDefault="00D2670F" w:rsidP="00D2670F">
            <w:pPr>
              <w:spacing w:after="0" w:line="240" w:lineRule="auto"/>
              <w:rPr>
                <w:rFonts w:ascii="Times New Roman" w:eastAsia="Times New Roman" w:hAnsi="Times New Roman" w:cs="Times New Roman"/>
                <w:kern w:val="0"/>
                <w:sz w:val="20"/>
                <w:szCs w:val="20"/>
                <w:lang w:eastAsia="fr-FR"/>
                <w14:ligatures w14:val="none"/>
              </w:rPr>
            </w:pPr>
          </w:p>
        </w:tc>
        <w:tc>
          <w:tcPr>
            <w:tcW w:w="2003" w:type="dxa"/>
            <w:tcBorders>
              <w:top w:val="single" w:sz="4" w:space="0" w:color="auto"/>
              <w:left w:val="single" w:sz="4" w:space="0" w:color="auto"/>
              <w:bottom w:val="single" w:sz="4" w:space="0" w:color="auto"/>
              <w:right w:val="single" w:sz="4" w:space="0" w:color="auto"/>
            </w:tcBorders>
            <w:vAlign w:val="center"/>
            <w:hideMark/>
          </w:tcPr>
          <w:p w14:paraId="08C775B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xml:space="preserve">Horaires du mois </w:t>
            </w:r>
          </w:p>
        </w:tc>
        <w:tc>
          <w:tcPr>
            <w:tcW w:w="2665" w:type="dxa"/>
            <w:tcBorders>
              <w:top w:val="single" w:sz="4" w:space="0" w:color="auto"/>
              <w:left w:val="nil"/>
              <w:bottom w:val="single" w:sz="4" w:space="0" w:color="auto"/>
              <w:right w:val="single" w:sz="4" w:space="0" w:color="auto"/>
            </w:tcBorders>
            <w:vAlign w:val="center"/>
            <w:hideMark/>
          </w:tcPr>
          <w:p w14:paraId="66FBAED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xml:space="preserve">Heures supplémentaires </w:t>
            </w:r>
          </w:p>
        </w:tc>
        <w:tc>
          <w:tcPr>
            <w:tcW w:w="1360" w:type="dxa"/>
            <w:tcBorders>
              <w:top w:val="nil"/>
              <w:left w:val="nil"/>
              <w:bottom w:val="nil"/>
              <w:right w:val="nil"/>
            </w:tcBorders>
            <w:noWrap/>
            <w:vAlign w:val="bottom"/>
            <w:hideMark/>
          </w:tcPr>
          <w:p w14:paraId="606E70C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3D6E86EC" w14:textId="77777777" w:rsidTr="00D2670F">
        <w:trPr>
          <w:trHeight w:val="420"/>
        </w:trPr>
        <w:tc>
          <w:tcPr>
            <w:tcW w:w="1956" w:type="dxa"/>
            <w:tcBorders>
              <w:top w:val="single" w:sz="4" w:space="0" w:color="auto"/>
              <w:left w:val="single" w:sz="4" w:space="0" w:color="auto"/>
              <w:bottom w:val="single" w:sz="4" w:space="0" w:color="auto"/>
              <w:right w:val="single" w:sz="4" w:space="0" w:color="auto"/>
            </w:tcBorders>
            <w:vAlign w:val="center"/>
            <w:hideMark/>
          </w:tcPr>
          <w:p w14:paraId="76EBBDE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01/05/2025</w:t>
            </w:r>
          </w:p>
        </w:tc>
        <w:tc>
          <w:tcPr>
            <w:tcW w:w="1916" w:type="dxa"/>
            <w:tcBorders>
              <w:top w:val="single" w:sz="4" w:space="0" w:color="auto"/>
              <w:left w:val="nil"/>
              <w:bottom w:val="single" w:sz="4" w:space="0" w:color="auto"/>
              <w:right w:val="single" w:sz="4" w:space="0" w:color="auto"/>
            </w:tcBorders>
            <w:shd w:val="clear" w:color="000000" w:fill="FFFF00"/>
            <w:noWrap/>
            <w:vAlign w:val="center"/>
            <w:hideMark/>
          </w:tcPr>
          <w:p w14:paraId="4CE0ECF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xml:space="preserve">Jeudi </w:t>
            </w:r>
          </w:p>
        </w:tc>
        <w:tc>
          <w:tcPr>
            <w:tcW w:w="2003" w:type="dxa"/>
            <w:tcBorders>
              <w:top w:val="nil"/>
              <w:left w:val="nil"/>
              <w:bottom w:val="single" w:sz="4" w:space="0" w:color="auto"/>
              <w:right w:val="single" w:sz="4" w:space="0" w:color="auto"/>
            </w:tcBorders>
            <w:shd w:val="clear" w:color="000000" w:fill="FFFF00"/>
            <w:vAlign w:val="center"/>
            <w:hideMark/>
          </w:tcPr>
          <w:p w14:paraId="6BF03D8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7A74ACBE"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val="restart"/>
            <w:tcBorders>
              <w:top w:val="single" w:sz="4" w:space="0" w:color="auto"/>
              <w:left w:val="single" w:sz="4" w:space="0" w:color="auto"/>
              <w:bottom w:val="single" w:sz="4" w:space="0" w:color="auto"/>
              <w:right w:val="single" w:sz="4" w:space="0" w:color="auto"/>
            </w:tcBorders>
            <w:vAlign w:val="center"/>
            <w:hideMark/>
          </w:tcPr>
          <w:p w14:paraId="6913F36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Semaine 1</w:t>
            </w:r>
          </w:p>
        </w:tc>
      </w:tr>
      <w:tr w:rsidR="00D2670F" w:rsidRPr="00D2670F" w14:paraId="79DCBB4F"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43ADBE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02/05/2025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1133AC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Vendredi</w:t>
            </w:r>
          </w:p>
        </w:tc>
        <w:tc>
          <w:tcPr>
            <w:tcW w:w="2003" w:type="dxa"/>
            <w:tcBorders>
              <w:top w:val="nil"/>
              <w:left w:val="nil"/>
              <w:bottom w:val="single" w:sz="4" w:space="0" w:color="auto"/>
              <w:right w:val="single" w:sz="4" w:space="0" w:color="auto"/>
            </w:tcBorders>
            <w:shd w:val="clear" w:color="000000" w:fill="FFFF00"/>
            <w:vAlign w:val="center"/>
            <w:hideMark/>
          </w:tcPr>
          <w:p w14:paraId="09C1F86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7163255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039B5A1D"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46AC8F96"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240ACF6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03/05/2025</w:t>
            </w:r>
          </w:p>
        </w:tc>
        <w:tc>
          <w:tcPr>
            <w:tcW w:w="1916" w:type="dxa"/>
            <w:tcBorders>
              <w:top w:val="nil"/>
              <w:left w:val="nil"/>
              <w:bottom w:val="single" w:sz="4" w:space="0" w:color="auto"/>
              <w:right w:val="single" w:sz="4" w:space="0" w:color="auto"/>
            </w:tcBorders>
            <w:noWrap/>
            <w:vAlign w:val="center"/>
            <w:hideMark/>
          </w:tcPr>
          <w:p w14:paraId="4DC4105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Samedi</w:t>
            </w:r>
          </w:p>
        </w:tc>
        <w:tc>
          <w:tcPr>
            <w:tcW w:w="2003" w:type="dxa"/>
            <w:tcBorders>
              <w:top w:val="nil"/>
              <w:left w:val="nil"/>
              <w:bottom w:val="nil"/>
              <w:right w:val="nil"/>
            </w:tcBorders>
            <w:vAlign w:val="center"/>
            <w:hideMark/>
          </w:tcPr>
          <w:p w14:paraId="75B2C21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c>
          <w:tcPr>
            <w:tcW w:w="2665" w:type="dxa"/>
            <w:tcBorders>
              <w:top w:val="nil"/>
              <w:left w:val="single" w:sz="4" w:space="0" w:color="auto"/>
              <w:bottom w:val="single" w:sz="4" w:space="0" w:color="auto"/>
              <w:right w:val="single" w:sz="4" w:space="0" w:color="auto"/>
            </w:tcBorders>
            <w:vAlign w:val="center"/>
            <w:hideMark/>
          </w:tcPr>
          <w:p w14:paraId="65CD2EA4"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0B8349A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255A98F8"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650D4F1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04/05/2025</w:t>
            </w:r>
          </w:p>
        </w:tc>
        <w:tc>
          <w:tcPr>
            <w:tcW w:w="1916" w:type="dxa"/>
            <w:tcBorders>
              <w:top w:val="nil"/>
              <w:left w:val="nil"/>
              <w:bottom w:val="single" w:sz="4" w:space="0" w:color="auto"/>
              <w:right w:val="single" w:sz="4" w:space="0" w:color="auto"/>
            </w:tcBorders>
            <w:noWrap/>
            <w:vAlign w:val="center"/>
            <w:hideMark/>
          </w:tcPr>
          <w:p w14:paraId="4AA14C1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Dimanche</w:t>
            </w:r>
          </w:p>
        </w:tc>
        <w:tc>
          <w:tcPr>
            <w:tcW w:w="2003" w:type="dxa"/>
            <w:tcBorders>
              <w:top w:val="single" w:sz="4" w:space="0" w:color="auto"/>
              <w:left w:val="nil"/>
              <w:bottom w:val="single" w:sz="4" w:space="0" w:color="auto"/>
              <w:right w:val="single" w:sz="4" w:space="0" w:color="auto"/>
            </w:tcBorders>
            <w:vAlign w:val="center"/>
            <w:hideMark/>
          </w:tcPr>
          <w:p w14:paraId="28F1543E"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4D399D5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36563C7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76CBA2ED"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1FAB1F9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05/05/2025</w:t>
            </w:r>
          </w:p>
        </w:tc>
        <w:tc>
          <w:tcPr>
            <w:tcW w:w="1916" w:type="dxa"/>
            <w:tcBorders>
              <w:top w:val="nil"/>
              <w:left w:val="nil"/>
              <w:bottom w:val="single" w:sz="4" w:space="0" w:color="auto"/>
              <w:right w:val="single" w:sz="4" w:space="0" w:color="auto"/>
            </w:tcBorders>
            <w:shd w:val="clear" w:color="000000" w:fill="FFFF00"/>
            <w:noWrap/>
            <w:vAlign w:val="center"/>
            <w:hideMark/>
          </w:tcPr>
          <w:p w14:paraId="02E8826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Lundi</w:t>
            </w:r>
          </w:p>
        </w:tc>
        <w:tc>
          <w:tcPr>
            <w:tcW w:w="2003" w:type="dxa"/>
            <w:tcBorders>
              <w:top w:val="nil"/>
              <w:left w:val="nil"/>
              <w:bottom w:val="single" w:sz="4" w:space="0" w:color="auto"/>
              <w:right w:val="single" w:sz="4" w:space="0" w:color="auto"/>
            </w:tcBorders>
            <w:shd w:val="clear" w:color="000000" w:fill="FFFF00"/>
            <w:vAlign w:val="center"/>
            <w:hideMark/>
          </w:tcPr>
          <w:p w14:paraId="2CDEB3D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76A6B29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w:t>
            </w:r>
          </w:p>
        </w:tc>
        <w:tc>
          <w:tcPr>
            <w:tcW w:w="1360" w:type="dxa"/>
            <w:vMerge w:val="restart"/>
            <w:tcBorders>
              <w:top w:val="single" w:sz="4" w:space="0" w:color="auto"/>
              <w:left w:val="single" w:sz="4" w:space="0" w:color="auto"/>
              <w:bottom w:val="single" w:sz="4" w:space="0" w:color="auto"/>
              <w:right w:val="single" w:sz="4" w:space="0" w:color="auto"/>
            </w:tcBorders>
            <w:vAlign w:val="center"/>
            <w:hideMark/>
          </w:tcPr>
          <w:p w14:paraId="741F7B5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Semaine 2</w:t>
            </w:r>
          </w:p>
        </w:tc>
      </w:tr>
      <w:tr w:rsidR="00D2670F" w:rsidRPr="00D2670F" w14:paraId="321398D7"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7D3654B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06/05/2025</w:t>
            </w:r>
          </w:p>
        </w:tc>
        <w:tc>
          <w:tcPr>
            <w:tcW w:w="1916" w:type="dxa"/>
            <w:tcBorders>
              <w:top w:val="nil"/>
              <w:left w:val="nil"/>
              <w:bottom w:val="single" w:sz="4" w:space="0" w:color="auto"/>
              <w:right w:val="single" w:sz="4" w:space="0" w:color="auto"/>
            </w:tcBorders>
            <w:shd w:val="clear" w:color="000000" w:fill="FFFF00"/>
            <w:noWrap/>
            <w:vAlign w:val="center"/>
            <w:hideMark/>
          </w:tcPr>
          <w:p w14:paraId="285C924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Mardi</w:t>
            </w:r>
          </w:p>
        </w:tc>
        <w:tc>
          <w:tcPr>
            <w:tcW w:w="2003" w:type="dxa"/>
            <w:tcBorders>
              <w:top w:val="nil"/>
              <w:left w:val="nil"/>
              <w:bottom w:val="single" w:sz="4" w:space="0" w:color="auto"/>
              <w:right w:val="single" w:sz="4" w:space="0" w:color="auto"/>
            </w:tcBorders>
            <w:shd w:val="clear" w:color="000000" w:fill="FFFF00"/>
            <w:vAlign w:val="center"/>
            <w:hideMark/>
          </w:tcPr>
          <w:p w14:paraId="02645E4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5F816AE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02EF516E"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64068E0D"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34DB4C9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07/05/2025</w:t>
            </w:r>
          </w:p>
        </w:tc>
        <w:tc>
          <w:tcPr>
            <w:tcW w:w="1916" w:type="dxa"/>
            <w:tcBorders>
              <w:top w:val="nil"/>
              <w:left w:val="nil"/>
              <w:bottom w:val="single" w:sz="4" w:space="0" w:color="auto"/>
              <w:right w:val="single" w:sz="4" w:space="0" w:color="auto"/>
            </w:tcBorders>
            <w:shd w:val="clear" w:color="000000" w:fill="FFFF00"/>
            <w:noWrap/>
            <w:vAlign w:val="center"/>
            <w:hideMark/>
          </w:tcPr>
          <w:p w14:paraId="5C154D1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Mercredi</w:t>
            </w:r>
          </w:p>
        </w:tc>
        <w:tc>
          <w:tcPr>
            <w:tcW w:w="2003" w:type="dxa"/>
            <w:tcBorders>
              <w:top w:val="nil"/>
              <w:left w:val="nil"/>
              <w:bottom w:val="single" w:sz="4" w:space="0" w:color="auto"/>
              <w:right w:val="single" w:sz="4" w:space="0" w:color="auto"/>
            </w:tcBorders>
            <w:shd w:val="clear" w:color="000000" w:fill="FFFF00"/>
            <w:vAlign w:val="center"/>
            <w:hideMark/>
          </w:tcPr>
          <w:p w14:paraId="383A385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2C90B0DC"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45DDAB6F"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2E735E36"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6A84628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08/05/2025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3C5FFF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Jeudi</w:t>
            </w:r>
          </w:p>
        </w:tc>
        <w:tc>
          <w:tcPr>
            <w:tcW w:w="2003" w:type="dxa"/>
            <w:tcBorders>
              <w:top w:val="nil"/>
              <w:left w:val="nil"/>
              <w:bottom w:val="single" w:sz="4" w:space="0" w:color="auto"/>
              <w:right w:val="single" w:sz="4" w:space="0" w:color="auto"/>
            </w:tcBorders>
            <w:shd w:val="clear" w:color="000000" w:fill="FFFF00"/>
            <w:vAlign w:val="center"/>
            <w:hideMark/>
          </w:tcPr>
          <w:p w14:paraId="0DFA3FF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5473A87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74139621"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3AA7EADF"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1AF1F89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09/05/2025</w:t>
            </w:r>
          </w:p>
        </w:tc>
        <w:tc>
          <w:tcPr>
            <w:tcW w:w="1916" w:type="dxa"/>
            <w:tcBorders>
              <w:top w:val="nil"/>
              <w:left w:val="nil"/>
              <w:bottom w:val="single" w:sz="4" w:space="0" w:color="auto"/>
              <w:right w:val="single" w:sz="4" w:space="0" w:color="auto"/>
            </w:tcBorders>
            <w:shd w:val="clear" w:color="000000" w:fill="FFFF00"/>
            <w:noWrap/>
            <w:vAlign w:val="center"/>
            <w:hideMark/>
          </w:tcPr>
          <w:p w14:paraId="4FDA6A7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Vendredi</w:t>
            </w:r>
          </w:p>
        </w:tc>
        <w:tc>
          <w:tcPr>
            <w:tcW w:w="2003" w:type="dxa"/>
            <w:tcBorders>
              <w:top w:val="nil"/>
              <w:left w:val="nil"/>
              <w:bottom w:val="single" w:sz="4" w:space="0" w:color="auto"/>
              <w:right w:val="single" w:sz="4" w:space="0" w:color="auto"/>
            </w:tcBorders>
            <w:shd w:val="clear" w:color="000000" w:fill="FFFF00"/>
            <w:vAlign w:val="center"/>
            <w:hideMark/>
          </w:tcPr>
          <w:p w14:paraId="0932EDC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01D9055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7DAEEC30"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3CD48091"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6EA3A1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10/05/2025</w:t>
            </w:r>
          </w:p>
        </w:tc>
        <w:tc>
          <w:tcPr>
            <w:tcW w:w="1916" w:type="dxa"/>
            <w:tcBorders>
              <w:top w:val="nil"/>
              <w:left w:val="nil"/>
              <w:bottom w:val="single" w:sz="4" w:space="0" w:color="auto"/>
              <w:right w:val="single" w:sz="4" w:space="0" w:color="auto"/>
            </w:tcBorders>
            <w:noWrap/>
            <w:vAlign w:val="center"/>
            <w:hideMark/>
          </w:tcPr>
          <w:p w14:paraId="72C440D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Samedi</w:t>
            </w:r>
          </w:p>
        </w:tc>
        <w:tc>
          <w:tcPr>
            <w:tcW w:w="2003" w:type="dxa"/>
            <w:tcBorders>
              <w:top w:val="nil"/>
              <w:left w:val="nil"/>
              <w:bottom w:val="single" w:sz="4" w:space="0" w:color="auto"/>
              <w:right w:val="single" w:sz="4" w:space="0" w:color="auto"/>
            </w:tcBorders>
            <w:vAlign w:val="center"/>
            <w:hideMark/>
          </w:tcPr>
          <w:p w14:paraId="6DF8CE9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7D1BAB7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298DB7E4"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212151BF"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3F55133E"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11/05/2025</w:t>
            </w:r>
          </w:p>
        </w:tc>
        <w:tc>
          <w:tcPr>
            <w:tcW w:w="1916" w:type="dxa"/>
            <w:tcBorders>
              <w:top w:val="nil"/>
              <w:left w:val="nil"/>
              <w:bottom w:val="single" w:sz="4" w:space="0" w:color="auto"/>
              <w:right w:val="single" w:sz="4" w:space="0" w:color="auto"/>
            </w:tcBorders>
            <w:noWrap/>
            <w:vAlign w:val="center"/>
            <w:hideMark/>
          </w:tcPr>
          <w:p w14:paraId="3DCFFFD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Dimanche</w:t>
            </w:r>
          </w:p>
        </w:tc>
        <w:tc>
          <w:tcPr>
            <w:tcW w:w="2003" w:type="dxa"/>
            <w:tcBorders>
              <w:top w:val="nil"/>
              <w:left w:val="nil"/>
              <w:bottom w:val="single" w:sz="4" w:space="0" w:color="auto"/>
              <w:right w:val="single" w:sz="4" w:space="0" w:color="auto"/>
            </w:tcBorders>
            <w:vAlign w:val="center"/>
            <w:hideMark/>
          </w:tcPr>
          <w:p w14:paraId="6F96145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6B986EB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51DCDD44"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1D3A1D1E"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1649D04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12/05/2025</w:t>
            </w:r>
          </w:p>
        </w:tc>
        <w:tc>
          <w:tcPr>
            <w:tcW w:w="1916" w:type="dxa"/>
            <w:tcBorders>
              <w:top w:val="nil"/>
              <w:left w:val="nil"/>
              <w:bottom w:val="single" w:sz="4" w:space="0" w:color="auto"/>
              <w:right w:val="single" w:sz="4" w:space="0" w:color="auto"/>
            </w:tcBorders>
            <w:shd w:val="clear" w:color="000000" w:fill="FFFF00"/>
            <w:noWrap/>
            <w:vAlign w:val="center"/>
            <w:hideMark/>
          </w:tcPr>
          <w:p w14:paraId="28C7D6A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Lundi</w:t>
            </w:r>
          </w:p>
        </w:tc>
        <w:tc>
          <w:tcPr>
            <w:tcW w:w="2003" w:type="dxa"/>
            <w:tcBorders>
              <w:top w:val="nil"/>
              <w:left w:val="nil"/>
              <w:bottom w:val="single" w:sz="4" w:space="0" w:color="auto"/>
              <w:right w:val="single" w:sz="4" w:space="0" w:color="auto"/>
            </w:tcBorders>
            <w:shd w:val="clear" w:color="000000" w:fill="FFFF00"/>
            <w:vAlign w:val="center"/>
            <w:hideMark/>
          </w:tcPr>
          <w:p w14:paraId="1581F074"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34F23F5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val="restart"/>
            <w:tcBorders>
              <w:top w:val="single" w:sz="4" w:space="0" w:color="auto"/>
              <w:left w:val="single" w:sz="4" w:space="0" w:color="auto"/>
              <w:bottom w:val="single" w:sz="4" w:space="0" w:color="auto"/>
              <w:right w:val="single" w:sz="4" w:space="0" w:color="auto"/>
            </w:tcBorders>
            <w:vAlign w:val="center"/>
            <w:hideMark/>
          </w:tcPr>
          <w:p w14:paraId="4C741AE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xml:space="preserve">Semaine 3 </w:t>
            </w:r>
          </w:p>
        </w:tc>
      </w:tr>
      <w:tr w:rsidR="00D2670F" w:rsidRPr="00D2670F" w14:paraId="5928296D"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97BB6A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13/05/2025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A1B0BB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Mardi</w:t>
            </w:r>
          </w:p>
        </w:tc>
        <w:tc>
          <w:tcPr>
            <w:tcW w:w="2003" w:type="dxa"/>
            <w:tcBorders>
              <w:top w:val="nil"/>
              <w:left w:val="nil"/>
              <w:bottom w:val="single" w:sz="4" w:space="0" w:color="auto"/>
              <w:right w:val="single" w:sz="4" w:space="0" w:color="auto"/>
            </w:tcBorders>
            <w:shd w:val="clear" w:color="000000" w:fill="FFFF00"/>
            <w:vAlign w:val="center"/>
            <w:hideMark/>
          </w:tcPr>
          <w:p w14:paraId="7A9C7C2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605327D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712CA7A4"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22F6E3FA"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74CA155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14/05/2025</w:t>
            </w:r>
          </w:p>
        </w:tc>
        <w:tc>
          <w:tcPr>
            <w:tcW w:w="1916" w:type="dxa"/>
            <w:tcBorders>
              <w:top w:val="nil"/>
              <w:left w:val="nil"/>
              <w:bottom w:val="single" w:sz="4" w:space="0" w:color="auto"/>
              <w:right w:val="single" w:sz="4" w:space="0" w:color="auto"/>
            </w:tcBorders>
            <w:shd w:val="clear" w:color="000000" w:fill="FFFF00"/>
            <w:noWrap/>
            <w:vAlign w:val="center"/>
            <w:hideMark/>
          </w:tcPr>
          <w:p w14:paraId="07A15CD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Mercredi</w:t>
            </w:r>
          </w:p>
        </w:tc>
        <w:tc>
          <w:tcPr>
            <w:tcW w:w="2003" w:type="dxa"/>
            <w:tcBorders>
              <w:top w:val="nil"/>
              <w:left w:val="nil"/>
              <w:bottom w:val="single" w:sz="4" w:space="0" w:color="auto"/>
              <w:right w:val="single" w:sz="4" w:space="0" w:color="auto"/>
            </w:tcBorders>
            <w:shd w:val="clear" w:color="000000" w:fill="FFFF00"/>
            <w:vAlign w:val="center"/>
            <w:hideMark/>
          </w:tcPr>
          <w:p w14:paraId="54723FA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3E00A3F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399EFA58"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3D8020B4"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7494B7C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15/05/2025</w:t>
            </w:r>
          </w:p>
        </w:tc>
        <w:tc>
          <w:tcPr>
            <w:tcW w:w="1916" w:type="dxa"/>
            <w:tcBorders>
              <w:top w:val="nil"/>
              <w:left w:val="nil"/>
              <w:bottom w:val="single" w:sz="4" w:space="0" w:color="auto"/>
              <w:right w:val="single" w:sz="4" w:space="0" w:color="auto"/>
            </w:tcBorders>
            <w:shd w:val="clear" w:color="000000" w:fill="FFFF00"/>
            <w:noWrap/>
            <w:vAlign w:val="center"/>
            <w:hideMark/>
          </w:tcPr>
          <w:p w14:paraId="085B0B7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Jeudi</w:t>
            </w:r>
          </w:p>
        </w:tc>
        <w:tc>
          <w:tcPr>
            <w:tcW w:w="2003" w:type="dxa"/>
            <w:tcBorders>
              <w:top w:val="nil"/>
              <w:left w:val="nil"/>
              <w:bottom w:val="single" w:sz="4" w:space="0" w:color="auto"/>
              <w:right w:val="single" w:sz="4" w:space="0" w:color="auto"/>
            </w:tcBorders>
            <w:shd w:val="clear" w:color="000000" w:fill="FFFF00"/>
            <w:vAlign w:val="center"/>
            <w:hideMark/>
          </w:tcPr>
          <w:p w14:paraId="27D464E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1A2F7EA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2B1AC83A"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27AE4B9D"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777365B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16/05/2025</w:t>
            </w:r>
          </w:p>
        </w:tc>
        <w:tc>
          <w:tcPr>
            <w:tcW w:w="1916" w:type="dxa"/>
            <w:tcBorders>
              <w:top w:val="nil"/>
              <w:left w:val="nil"/>
              <w:bottom w:val="single" w:sz="4" w:space="0" w:color="auto"/>
              <w:right w:val="single" w:sz="4" w:space="0" w:color="auto"/>
            </w:tcBorders>
            <w:shd w:val="clear" w:color="000000" w:fill="FFFF00"/>
            <w:noWrap/>
            <w:vAlign w:val="center"/>
            <w:hideMark/>
          </w:tcPr>
          <w:p w14:paraId="2113076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Vendredi</w:t>
            </w:r>
          </w:p>
        </w:tc>
        <w:tc>
          <w:tcPr>
            <w:tcW w:w="2003" w:type="dxa"/>
            <w:tcBorders>
              <w:top w:val="nil"/>
              <w:left w:val="nil"/>
              <w:bottom w:val="single" w:sz="4" w:space="0" w:color="auto"/>
              <w:right w:val="single" w:sz="4" w:space="0" w:color="auto"/>
            </w:tcBorders>
            <w:shd w:val="clear" w:color="000000" w:fill="FFFF00"/>
            <w:vAlign w:val="center"/>
            <w:hideMark/>
          </w:tcPr>
          <w:p w14:paraId="720F210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4972EEF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59478460"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5096F191"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64979FB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17/05/2025</w:t>
            </w:r>
          </w:p>
        </w:tc>
        <w:tc>
          <w:tcPr>
            <w:tcW w:w="1916" w:type="dxa"/>
            <w:tcBorders>
              <w:top w:val="nil"/>
              <w:left w:val="nil"/>
              <w:bottom w:val="single" w:sz="4" w:space="0" w:color="auto"/>
              <w:right w:val="single" w:sz="4" w:space="0" w:color="auto"/>
            </w:tcBorders>
            <w:noWrap/>
            <w:vAlign w:val="center"/>
            <w:hideMark/>
          </w:tcPr>
          <w:p w14:paraId="27D7664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Samedi</w:t>
            </w:r>
          </w:p>
        </w:tc>
        <w:tc>
          <w:tcPr>
            <w:tcW w:w="2003" w:type="dxa"/>
            <w:tcBorders>
              <w:top w:val="nil"/>
              <w:left w:val="nil"/>
              <w:bottom w:val="single" w:sz="4" w:space="0" w:color="auto"/>
              <w:right w:val="single" w:sz="4" w:space="0" w:color="auto"/>
            </w:tcBorders>
            <w:vAlign w:val="center"/>
            <w:hideMark/>
          </w:tcPr>
          <w:p w14:paraId="0D7C9FF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0111BA9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202F45D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6CEAF5E9"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49BE305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18/05/2025</w:t>
            </w:r>
          </w:p>
        </w:tc>
        <w:tc>
          <w:tcPr>
            <w:tcW w:w="1916" w:type="dxa"/>
            <w:tcBorders>
              <w:top w:val="nil"/>
              <w:left w:val="nil"/>
              <w:bottom w:val="single" w:sz="4" w:space="0" w:color="auto"/>
              <w:right w:val="single" w:sz="4" w:space="0" w:color="auto"/>
            </w:tcBorders>
            <w:noWrap/>
            <w:vAlign w:val="center"/>
            <w:hideMark/>
          </w:tcPr>
          <w:p w14:paraId="20504D1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Dimanche</w:t>
            </w:r>
          </w:p>
        </w:tc>
        <w:tc>
          <w:tcPr>
            <w:tcW w:w="2003" w:type="dxa"/>
            <w:tcBorders>
              <w:top w:val="nil"/>
              <w:left w:val="nil"/>
              <w:bottom w:val="single" w:sz="4" w:space="0" w:color="auto"/>
              <w:right w:val="single" w:sz="4" w:space="0" w:color="auto"/>
            </w:tcBorders>
            <w:vAlign w:val="center"/>
            <w:hideMark/>
          </w:tcPr>
          <w:p w14:paraId="43AB72D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2362182C"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054616F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474C579C"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0CE8EE1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19/05/2025</w:t>
            </w:r>
          </w:p>
        </w:tc>
        <w:tc>
          <w:tcPr>
            <w:tcW w:w="1916" w:type="dxa"/>
            <w:tcBorders>
              <w:top w:val="nil"/>
              <w:left w:val="nil"/>
              <w:bottom w:val="single" w:sz="4" w:space="0" w:color="auto"/>
              <w:right w:val="single" w:sz="4" w:space="0" w:color="auto"/>
            </w:tcBorders>
            <w:shd w:val="clear" w:color="000000" w:fill="FFFF00"/>
            <w:noWrap/>
            <w:vAlign w:val="center"/>
            <w:hideMark/>
          </w:tcPr>
          <w:p w14:paraId="5F02F1B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Lundi</w:t>
            </w:r>
          </w:p>
        </w:tc>
        <w:tc>
          <w:tcPr>
            <w:tcW w:w="2003" w:type="dxa"/>
            <w:tcBorders>
              <w:top w:val="nil"/>
              <w:left w:val="nil"/>
              <w:bottom w:val="single" w:sz="4" w:space="0" w:color="auto"/>
              <w:right w:val="single" w:sz="4" w:space="0" w:color="auto"/>
            </w:tcBorders>
            <w:shd w:val="clear" w:color="000000" w:fill="FFFF00"/>
            <w:vAlign w:val="center"/>
            <w:hideMark/>
          </w:tcPr>
          <w:p w14:paraId="0EFF37D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700E2EC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3</w:t>
            </w:r>
          </w:p>
        </w:tc>
        <w:tc>
          <w:tcPr>
            <w:tcW w:w="1360" w:type="dxa"/>
            <w:vMerge w:val="restart"/>
            <w:tcBorders>
              <w:top w:val="single" w:sz="4" w:space="0" w:color="auto"/>
              <w:left w:val="single" w:sz="4" w:space="0" w:color="auto"/>
              <w:bottom w:val="single" w:sz="4" w:space="0" w:color="auto"/>
              <w:right w:val="single" w:sz="4" w:space="0" w:color="auto"/>
            </w:tcBorders>
            <w:vAlign w:val="center"/>
            <w:hideMark/>
          </w:tcPr>
          <w:p w14:paraId="6B26B72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Semaine 4</w:t>
            </w:r>
          </w:p>
        </w:tc>
      </w:tr>
      <w:tr w:rsidR="00D2670F" w:rsidRPr="00D2670F" w14:paraId="52849887"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6C9E7C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20/05/2025</w:t>
            </w:r>
          </w:p>
        </w:tc>
        <w:tc>
          <w:tcPr>
            <w:tcW w:w="1916" w:type="dxa"/>
            <w:tcBorders>
              <w:top w:val="nil"/>
              <w:left w:val="nil"/>
              <w:bottom w:val="single" w:sz="4" w:space="0" w:color="auto"/>
              <w:right w:val="single" w:sz="4" w:space="0" w:color="auto"/>
            </w:tcBorders>
            <w:shd w:val="clear" w:color="000000" w:fill="FFFF00"/>
            <w:noWrap/>
            <w:vAlign w:val="center"/>
            <w:hideMark/>
          </w:tcPr>
          <w:p w14:paraId="1ACE34B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Mardi</w:t>
            </w:r>
          </w:p>
        </w:tc>
        <w:tc>
          <w:tcPr>
            <w:tcW w:w="2003" w:type="dxa"/>
            <w:tcBorders>
              <w:top w:val="nil"/>
              <w:left w:val="nil"/>
              <w:bottom w:val="single" w:sz="4" w:space="0" w:color="auto"/>
              <w:right w:val="single" w:sz="4" w:space="0" w:color="auto"/>
            </w:tcBorders>
            <w:shd w:val="clear" w:color="000000" w:fill="FFFF00"/>
            <w:vAlign w:val="center"/>
            <w:hideMark/>
          </w:tcPr>
          <w:p w14:paraId="73C8D50C"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7AA230A1"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3B3099AF"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0D8079DB"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43DC579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21/05/2025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719594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Mercredi</w:t>
            </w:r>
          </w:p>
        </w:tc>
        <w:tc>
          <w:tcPr>
            <w:tcW w:w="2003" w:type="dxa"/>
            <w:tcBorders>
              <w:top w:val="nil"/>
              <w:left w:val="nil"/>
              <w:bottom w:val="single" w:sz="4" w:space="0" w:color="auto"/>
              <w:right w:val="single" w:sz="4" w:space="0" w:color="auto"/>
            </w:tcBorders>
            <w:shd w:val="clear" w:color="000000" w:fill="FFFF00"/>
            <w:vAlign w:val="center"/>
            <w:hideMark/>
          </w:tcPr>
          <w:p w14:paraId="2282EAB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1372190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1B364EF9"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20AD9651"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14CF806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22/05/2025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77DD1F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Jeudi</w:t>
            </w:r>
          </w:p>
        </w:tc>
        <w:tc>
          <w:tcPr>
            <w:tcW w:w="2003" w:type="dxa"/>
            <w:tcBorders>
              <w:top w:val="nil"/>
              <w:left w:val="nil"/>
              <w:bottom w:val="single" w:sz="4" w:space="0" w:color="auto"/>
              <w:right w:val="single" w:sz="4" w:space="0" w:color="auto"/>
            </w:tcBorders>
            <w:shd w:val="clear" w:color="000000" w:fill="FFFF00"/>
            <w:vAlign w:val="center"/>
            <w:hideMark/>
          </w:tcPr>
          <w:p w14:paraId="30EC2BA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6F53472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68DDD126"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5C9C1D86"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3E6C706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23/05/2025</w:t>
            </w:r>
          </w:p>
        </w:tc>
        <w:tc>
          <w:tcPr>
            <w:tcW w:w="1916" w:type="dxa"/>
            <w:tcBorders>
              <w:top w:val="nil"/>
              <w:left w:val="nil"/>
              <w:bottom w:val="single" w:sz="4" w:space="0" w:color="auto"/>
              <w:right w:val="single" w:sz="4" w:space="0" w:color="auto"/>
            </w:tcBorders>
            <w:shd w:val="clear" w:color="000000" w:fill="FFFF00"/>
            <w:noWrap/>
            <w:vAlign w:val="center"/>
            <w:hideMark/>
          </w:tcPr>
          <w:p w14:paraId="6120E42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Vendredi</w:t>
            </w:r>
          </w:p>
        </w:tc>
        <w:tc>
          <w:tcPr>
            <w:tcW w:w="2003" w:type="dxa"/>
            <w:tcBorders>
              <w:top w:val="nil"/>
              <w:left w:val="nil"/>
              <w:bottom w:val="single" w:sz="4" w:space="0" w:color="auto"/>
              <w:right w:val="single" w:sz="4" w:space="0" w:color="auto"/>
            </w:tcBorders>
            <w:shd w:val="clear" w:color="000000" w:fill="FFFF00"/>
            <w:vAlign w:val="center"/>
            <w:hideMark/>
          </w:tcPr>
          <w:p w14:paraId="45DC8F1E"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396B568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3</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65E350B5"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6FF5F245"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6C257B7D"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24/05/2025</w:t>
            </w:r>
          </w:p>
        </w:tc>
        <w:tc>
          <w:tcPr>
            <w:tcW w:w="1916" w:type="dxa"/>
            <w:tcBorders>
              <w:top w:val="nil"/>
              <w:left w:val="nil"/>
              <w:bottom w:val="single" w:sz="4" w:space="0" w:color="auto"/>
              <w:right w:val="single" w:sz="4" w:space="0" w:color="auto"/>
            </w:tcBorders>
            <w:noWrap/>
            <w:vAlign w:val="center"/>
            <w:hideMark/>
          </w:tcPr>
          <w:p w14:paraId="74FF542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Samedi</w:t>
            </w:r>
          </w:p>
        </w:tc>
        <w:tc>
          <w:tcPr>
            <w:tcW w:w="2003" w:type="dxa"/>
            <w:tcBorders>
              <w:top w:val="nil"/>
              <w:left w:val="nil"/>
              <w:bottom w:val="single" w:sz="4" w:space="0" w:color="auto"/>
              <w:right w:val="single" w:sz="4" w:space="0" w:color="auto"/>
            </w:tcBorders>
            <w:vAlign w:val="center"/>
            <w:hideMark/>
          </w:tcPr>
          <w:p w14:paraId="024B819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vAlign w:val="center"/>
            <w:hideMark/>
          </w:tcPr>
          <w:p w14:paraId="25B6F3E4"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76B7459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1CF06B1B"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495C2C4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25/05/2025</w:t>
            </w:r>
          </w:p>
        </w:tc>
        <w:tc>
          <w:tcPr>
            <w:tcW w:w="1916" w:type="dxa"/>
            <w:tcBorders>
              <w:top w:val="nil"/>
              <w:left w:val="nil"/>
              <w:bottom w:val="single" w:sz="4" w:space="0" w:color="auto"/>
              <w:right w:val="single" w:sz="4" w:space="0" w:color="auto"/>
            </w:tcBorders>
            <w:noWrap/>
            <w:vAlign w:val="center"/>
            <w:hideMark/>
          </w:tcPr>
          <w:p w14:paraId="701BEA06"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Dimanche</w:t>
            </w:r>
          </w:p>
        </w:tc>
        <w:tc>
          <w:tcPr>
            <w:tcW w:w="2003" w:type="dxa"/>
            <w:tcBorders>
              <w:top w:val="nil"/>
              <w:left w:val="nil"/>
              <w:bottom w:val="single" w:sz="4" w:space="0" w:color="auto"/>
              <w:right w:val="single" w:sz="4" w:space="0" w:color="auto"/>
            </w:tcBorders>
            <w:vAlign w:val="center"/>
            <w:hideMark/>
          </w:tcPr>
          <w:p w14:paraId="79EDCB8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2665" w:type="dxa"/>
            <w:tcBorders>
              <w:top w:val="nil"/>
              <w:left w:val="nil"/>
              <w:bottom w:val="single" w:sz="4" w:space="0" w:color="auto"/>
              <w:right w:val="single" w:sz="4" w:space="0" w:color="auto"/>
            </w:tcBorders>
            <w:vAlign w:val="center"/>
            <w:hideMark/>
          </w:tcPr>
          <w:p w14:paraId="32A61B3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296EDBB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0D7A5BE8"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4E4999F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26/05/2025</w:t>
            </w:r>
          </w:p>
        </w:tc>
        <w:tc>
          <w:tcPr>
            <w:tcW w:w="1916" w:type="dxa"/>
            <w:tcBorders>
              <w:top w:val="nil"/>
              <w:left w:val="nil"/>
              <w:bottom w:val="single" w:sz="4" w:space="0" w:color="auto"/>
              <w:right w:val="single" w:sz="4" w:space="0" w:color="auto"/>
            </w:tcBorders>
            <w:shd w:val="clear" w:color="000000" w:fill="FFFF00"/>
            <w:noWrap/>
            <w:vAlign w:val="center"/>
            <w:hideMark/>
          </w:tcPr>
          <w:p w14:paraId="78A36FB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Lundi</w:t>
            </w:r>
          </w:p>
        </w:tc>
        <w:tc>
          <w:tcPr>
            <w:tcW w:w="2003" w:type="dxa"/>
            <w:tcBorders>
              <w:top w:val="nil"/>
              <w:left w:val="nil"/>
              <w:bottom w:val="single" w:sz="4" w:space="0" w:color="auto"/>
              <w:right w:val="single" w:sz="4" w:space="0" w:color="auto"/>
            </w:tcBorders>
            <w:shd w:val="clear" w:color="000000" w:fill="FFFF00"/>
            <w:vAlign w:val="center"/>
            <w:hideMark/>
          </w:tcPr>
          <w:p w14:paraId="3100BB8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04272F5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val="restart"/>
            <w:tcBorders>
              <w:top w:val="nil"/>
              <w:left w:val="single" w:sz="4" w:space="0" w:color="auto"/>
              <w:bottom w:val="nil"/>
              <w:right w:val="nil"/>
            </w:tcBorders>
            <w:vAlign w:val="center"/>
            <w:hideMark/>
          </w:tcPr>
          <w:p w14:paraId="6E4FFBC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xml:space="preserve">Semaine 5 </w:t>
            </w:r>
          </w:p>
        </w:tc>
      </w:tr>
      <w:tr w:rsidR="00D2670F" w:rsidRPr="00D2670F" w14:paraId="284BCB35"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2A2494B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27/05/2025</w:t>
            </w:r>
          </w:p>
        </w:tc>
        <w:tc>
          <w:tcPr>
            <w:tcW w:w="1916" w:type="dxa"/>
            <w:tcBorders>
              <w:top w:val="nil"/>
              <w:left w:val="nil"/>
              <w:bottom w:val="single" w:sz="4" w:space="0" w:color="auto"/>
              <w:right w:val="single" w:sz="4" w:space="0" w:color="auto"/>
            </w:tcBorders>
            <w:shd w:val="clear" w:color="000000" w:fill="FFFF00"/>
            <w:noWrap/>
            <w:vAlign w:val="center"/>
            <w:hideMark/>
          </w:tcPr>
          <w:p w14:paraId="58693A1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Mardi</w:t>
            </w:r>
          </w:p>
        </w:tc>
        <w:tc>
          <w:tcPr>
            <w:tcW w:w="2003" w:type="dxa"/>
            <w:tcBorders>
              <w:top w:val="nil"/>
              <w:left w:val="nil"/>
              <w:bottom w:val="single" w:sz="4" w:space="0" w:color="auto"/>
              <w:right w:val="single" w:sz="4" w:space="0" w:color="auto"/>
            </w:tcBorders>
            <w:shd w:val="clear" w:color="000000" w:fill="FFFF00"/>
            <w:vAlign w:val="center"/>
            <w:hideMark/>
          </w:tcPr>
          <w:p w14:paraId="57E684D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4183B31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nil"/>
              <w:left w:val="single" w:sz="4" w:space="0" w:color="auto"/>
              <w:bottom w:val="nil"/>
              <w:right w:val="nil"/>
            </w:tcBorders>
            <w:vAlign w:val="center"/>
            <w:hideMark/>
          </w:tcPr>
          <w:p w14:paraId="747ADBB6"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02CEC8D0"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7EBF6DE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28/05/2025</w:t>
            </w:r>
          </w:p>
        </w:tc>
        <w:tc>
          <w:tcPr>
            <w:tcW w:w="1916" w:type="dxa"/>
            <w:tcBorders>
              <w:top w:val="nil"/>
              <w:left w:val="nil"/>
              <w:bottom w:val="single" w:sz="4" w:space="0" w:color="auto"/>
              <w:right w:val="single" w:sz="4" w:space="0" w:color="auto"/>
            </w:tcBorders>
            <w:shd w:val="clear" w:color="000000" w:fill="FFFF00"/>
            <w:noWrap/>
            <w:vAlign w:val="center"/>
            <w:hideMark/>
          </w:tcPr>
          <w:p w14:paraId="10E8BD0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Mercredi</w:t>
            </w:r>
          </w:p>
        </w:tc>
        <w:tc>
          <w:tcPr>
            <w:tcW w:w="2003" w:type="dxa"/>
            <w:tcBorders>
              <w:top w:val="nil"/>
              <w:left w:val="nil"/>
              <w:bottom w:val="single" w:sz="4" w:space="0" w:color="auto"/>
              <w:right w:val="single" w:sz="4" w:space="0" w:color="auto"/>
            </w:tcBorders>
            <w:shd w:val="clear" w:color="000000" w:fill="FFFF00"/>
            <w:vAlign w:val="center"/>
            <w:hideMark/>
          </w:tcPr>
          <w:p w14:paraId="4BA82AFA"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0D85A19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nil"/>
              <w:left w:val="single" w:sz="4" w:space="0" w:color="auto"/>
              <w:bottom w:val="nil"/>
              <w:right w:val="nil"/>
            </w:tcBorders>
            <w:vAlign w:val="center"/>
            <w:hideMark/>
          </w:tcPr>
          <w:p w14:paraId="5A943554"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7B4668B9"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1FA7940"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29/05/2025</w:t>
            </w:r>
          </w:p>
        </w:tc>
        <w:tc>
          <w:tcPr>
            <w:tcW w:w="1916" w:type="dxa"/>
            <w:tcBorders>
              <w:top w:val="nil"/>
              <w:left w:val="nil"/>
              <w:bottom w:val="single" w:sz="4" w:space="0" w:color="auto"/>
              <w:right w:val="single" w:sz="4" w:space="0" w:color="auto"/>
            </w:tcBorders>
            <w:shd w:val="clear" w:color="000000" w:fill="FFFF00"/>
            <w:noWrap/>
            <w:vAlign w:val="center"/>
            <w:hideMark/>
          </w:tcPr>
          <w:p w14:paraId="110A741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Jeudi</w:t>
            </w:r>
          </w:p>
        </w:tc>
        <w:tc>
          <w:tcPr>
            <w:tcW w:w="2003" w:type="dxa"/>
            <w:tcBorders>
              <w:top w:val="nil"/>
              <w:left w:val="nil"/>
              <w:bottom w:val="single" w:sz="4" w:space="0" w:color="auto"/>
              <w:right w:val="single" w:sz="4" w:space="0" w:color="auto"/>
            </w:tcBorders>
            <w:shd w:val="clear" w:color="000000" w:fill="FFFF00"/>
            <w:vAlign w:val="center"/>
            <w:hideMark/>
          </w:tcPr>
          <w:p w14:paraId="5914F0D8"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136881C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nil"/>
              <w:left w:val="single" w:sz="4" w:space="0" w:color="auto"/>
              <w:bottom w:val="nil"/>
              <w:right w:val="nil"/>
            </w:tcBorders>
            <w:vAlign w:val="center"/>
            <w:hideMark/>
          </w:tcPr>
          <w:p w14:paraId="2B47C467"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6A8F395F"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572C821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lastRenderedPageBreak/>
              <w:t>30/05/2025</w:t>
            </w:r>
          </w:p>
        </w:tc>
        <w:tc>
          <w:tcPr>
            <w:tcW w:w="1916" w:type="dxa"/>
            <w:tcBorders>
              <w:top w:val="nil"/>
              <w:left w:val="nil"/>
              <w:bottom w:val="single" w:sz="4" w:space="0" w:color="auto"/>
              <w:right w:val="single" w:sz="4" w:space="0" w:color="auto"/>
            </w:tcBorders>
            <w:shd w:val="clear" w:color="000000" w:fill="FFFF00"/>
            <w:noWrap/>
            <w:vAlign w:val="center"/>
            <w:hideMark/>
          </w:tcPr>
          <w:p w14:paraId="618749A7"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Vendredi</w:t>
            </w:r>
          </w:p>
        </w:tc>
        <w:tc>
          <w:tcPr>
            <w:tcW w:w="2003" w:type="dxa"/>
            <w:tcBorders>
              <w:top w:val="nil"/>
              <w:left w:val="nil"/>
              <w:bottom w:val="single" w:sz="4" w:space="0" w:color="auto"/>
              <w:right w:val="single" w:sz="4" w:space="0" w:color="auto"/>
            </w:tcBorders>
            <w:shd w:val="clear" w:color="000000" w:fill="FFFF00"/>
            <w:vAlign w:val="center"/>
            <w:hideMark/>
          </w:tcPr>
          <w:p w14:paraId="1E21665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7</w:t>
            </w:r>
          </w:p>
        </w:tc>
        <w:tc>
          <w:tcPr>
            <w:tcW w:w="2665" w:type="dxa"/>
            <w:tcBorders>
              <w:top w:val="nil"/>
              <w:left w:val="nil"/>
              <w:bottom w:val="single" w:sz="4" w:space="0" w:color="auto"/>
              <w:right w:val="single" w:sz="4" w:space="0" w:color="auto"/>
            </w:tcBorders>
            <w:shd w:val="clear" w:color="000000" w:fill="FFFF00"/>
            <w:vAlign w:val="center"/>
            <w:hideMark/>
          </w:tcPr>
          <w:p w14:paraId="025F9C7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vMerge/>
            <w:tcBorders>
              <w:top w:val="nil"/>
              <w:left w:val="single" w:sz="4" w:space="0" w:color="auto"/>
              <w:bottom w:val="nil"/>
              <w:right w:val="nil"/>
            </w:tcBorders>
            <w:vAlign w:val="center"/>
            <w:hideMark/>
          </w:tcPr>
          <w:p w14:paraId="2902C6BE" w14:textId="77777777" w:rsidR="00D2670F" w:rsidRPr="00D2670F" w:rsidRDefault="00D2670F" w:rsidP="00D2670F">
            <w:pPr>
              <w:spacing w:after="0" w:line="240" w:lineRule="auto"/>
              <w:rPr>
                <w:rFonts w:ascii="Times New Roman" w:eastAsia="Times New Roman" w:hAnsi="Times New Roman" w:cs="Times New Roman"/>
                <w:color w:val="000000"/>
                <w:kern w:val="0"/>
                <w:sz w:val="24"/>
                <w:szCs w:val="24"/>
                <w:lang w:eastAsia="fr-FR"/>
                <w14:ligatures w14:val="none"/>
              </w:rPr>
            </w:pPr>
          </w:p>
        </w:tc>
      </w:tr>
      <w:tr w:rsidR="00D2670F" w:rsidRPr="00D2670F" w14:paraId="05DC1AAA" w14:textId="77777777" w:rsidTr="00D2670F">
        <w:trPr>
          <w:trHeight w:val="420"/>
        </w:trPr>
        <w:tc>
          <w:tcPr>
            <w:tcW w:w="1956" w:type="dxa"/>
            <w:tcBorders>
              <w:top w:val="nil"/>
              <w:left w:val="single" w:sz="4" w:space="0" w:color="auto"/>
              <w:bottom w:val="single" w:sz="4" w:space="0" w:color="auto"/>
              <w:right w:val="single" w:sz="4" w:space="0" w:color="auto"/>
            </w:tcBorders>
            <w:vAlign w:val="center"/>
            <w:hideMark/>
          </w:tcPr>
          <w:p w14:paraId="1398D3E5"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31/05/2025</w:t>
            </w:r>
          </w:p>
        </w:tc>
        <w:tc>
          <w:tcPr>
            <w:tcW w:w="1916" w:type="dxa"/>
            <w:tcBorders>
              <w:top w:val="nil"/>
              <w:left w:val="nil"/>
              <w:bottom w:val="single" w:sz="4" w:space="0" w:color="auto"/>
              <w:right w:val="single" w:sz="4" w:space="0" w:color="auto"/>
            </w:tcBorders>
            <w:noWrap/>
            <w:vAlign w:val="center"/>
            <w:hideMark/>
          </w:tcPr>
          <w:p w14:paraId="6905BE9F"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Samedi</w:t>
            </w:r>
          </w:p>
        </w:tc>
        <w:tc>
          <w:tcPr>
            <w:tcW w:w="2003" w:type="dxa"/>
            <w:tcBorders>
              <w:top w:val="nil"/>
              <w:left w:val="nil"/>
              <w:bottom w:val="nil"/>
              <w:right w:val="nil"/>
            </w:tcBorders>
            <w:vAlign w:val="center"/>
            <w:hideMark/>
          </w:tcPr>
          <w:p w14:paraId="1C6ED01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c>
          <w:tcPr>
            <w:tcW w:w="2665" w:type="dxa"/>
            <w:tcBorders>
              <w:top w:val="nil"/>
              <w:left w:val="single" w:sz="4" w:space="0" w:color="auto"/>
              <w:bottom w:val="single" w:sz="4" w:space="0" w:color="auto"/>
              <w:right w:val="single" w:sz="4" w:space="0" w:color="auto"/>
            </w:tcBorders>
            <w:vAlign w:val="center"/>
            <w:hideMark/>
          </w:tcPr>
          <w:p w14:paraId="62313B79"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 </w:t>
            </w:r>
          </w:p>
        </w:tc>
        <w:tc>
          <w:tcPr>
            <w:tcW w:w="1360" w:type="dxa"/>
            <w:tcBorders>
              <w:top w:val="nil"/>
              <w:left w:val="nil"/>
              <w:bottom w:val="nil"/>
              <w:right w:val="nil"/>
            </w:tcBorders>
            <w:noWrap/>
            <w:vAlign w:val="bottom"/>
            <w:hideMark/>
          </w:tcPr>
          <w:p w14:paraId="15C3713E"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r w:rsidR="00D2670F" w:rsidRPr="00D2670F" w14:paraId="3A30FB87" w14:textId="77777777" w:rsidTr="00D2670F">
        <w:trPr>
          <w:trHeight w:val="612"/>
        </w:trPr>
        <w:tc>
          <w:tcPr>
            <w:tcW w:w="1956" w:type="dxa"/>
            <w:tcBorders>
              <w:top w:val="nil"/>
              <w:left w:val="nil"/>
              <w:bottom w:val="nil"/>
              <w:right w:val="nil"/>
            </w:tcBorders>
            <w:noWrap/>
            <w:vAlign w:val="bottom"/>
            <w:hideMark/>
          </w:tcPr>
          <w:p w14:paraId="67F795A4" w14:textId="77777777" w:rsidR="00D2670F" w:rsidRPr="00D2670F" w:rsidRDefault="00D2670F" w:rsidP="00D2670F">
            <w:pPr>
              <w:spacing w:after="0" w:line="240" w:lineRule="auto"/>
              <w:jc w:val="center"/>
              <w:rPr>
                <w:rFonts w:ascii="Times New Roman" w:eastAsia="Times New Roman" w:hAnsi="Times New Roman" w:cs="Times New Roman"/>
                <w:kern w:val="0"/>
                <w:sz w:val="20"/>
                <w:szCs w:val="20"/>
                <w:lang w:eastAsia="fr-FR"/>
                <w14:ligatures w14:val="none"/>
              </w:rPr>
            </w:pPr>
          </w:p>
        </w:tc>
        <w:tc>
          <w:tcPr>
            <w:tcW w:w="1916" w:type="dxa"/>
            <w:tcBorders>
              <w:top w:val="nil"/>
              <w:left w:val="nil"/>
              <w:bottom w:val="nil"/>
              <w:right w:val="nil"/>
            </w:tcBorders>
            <w:noWrap/>
            <w:vAlign w:val="center"/>
            <w:hideMark/>
          </w:tcPr>
          <w:p w14:paraId="2034A306" w14:textId="77777777" w:rsidR="00D2670F" w:rsidRPr="00D2670F" w:rsidRDefault="00D2670F" w:rsidP="00D2670F">
            <w:pPr>
              <w:spacing w:after="0" w:line="240" w:lineRule="auto"/>
              <w:rPr>
                <w:rFonts w:ascii="Times New Roman" w:eastAsia="Times New Roman" w:hAnsi="Times New Roman" w:cs="Times New Roman"/>
                <w:kern w:val="0"/>
                <w:sz w:val="20"/>
                <w:szCs w:val="20"/>
                <w:lang w:eastAsia="fr-FR"/>
                <w14:ligatures w14:val="none"/>
              </w:rPr>
            </w:pPr>
          </w:p>
        </w:tc>
        <w:tc>
          <w:tcPr>
            <w:tcW w:w="2003" w:type="dxa"/>
            <w:tcBorders>
              <w:top w:val="single" w:sz="4" w:space="0" w:color="auto"/>
              <w:left w:val="single" w:sz="4" w:space="0" w:color="auto"/>
              <w:bottom w:val="single" w:sz="4" w:space="0" w:color="auto"/>
              <w:right w:val="single" w:sz="4" w:space="0" w:color="auto"/>
            </w:tcBorders>
            <w:vAlign w:val="center"/>
            <w:hideMark/>
          </w:tcPr>
          <w:p w14:paraId="1E5EECFB"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161</w:t>
            </w:r>
          </w:p>
        </w:tc>
        <w:tc>
          <w:tcPr>
            <w:tcW w:w="2665" w:type="dxa"/>
            <w:tcBorders>
              <w:top w:val="nil"/>
              <w:left w:val="nil"/>
              <w:bottom w:val="single" w:sz="4" w:space="0" w:color="auto"/>
              <w:right w:val="single" w:sz="4" w:space="0" w:color="auto"/>
            </w:tcBorders>
            <w:vAlign w:val="center"/>
            <w:hideMark/>
          </w:tcPr>
          <w:p w14:paraId="3AB61DD2"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D2670F">
              <w:rPr>
                <w:rFonts w:ascii="Times New Roman" w:eastAsia="Times New Roman" w:hAnsi="Times New Roman" w:cs="Times New Roman"/>
                <w:color w:val="000000"/>
                <w:kern w:val="0"/>
                <w:sz w:val="24"/>
                <w:szCs w:val="24"/>
                <w:lang w:eastAsia="fr-FR"/>
                <w14:ligatures w14:val="none"/>
              </w:rPr>
              <w:t>15</w:t>
            </w:r>
          </w:p>
        </w:tc>
        <w:tc>
          <w:tcPr>
            <w:tcW w:w="1360" w:type="dxa"/>
            <w:tcBorders>
              <w:top w:val="nil"/>
              <w:left w:val="nil"/>
              <w:bottom w:val="nil"/>
              <w:right w:val="nil"/>
            </w:tcBorders>
            <w:noWrap/>
            <w:vAlign w:val="bottom"/>
            <w:hideMark/>
          </w:tcPr>
          <w:p w14:paraId="77A2C373" w14:textId="77777777" w:rsidR="00D2670F" w:rsidRPr="00D2670F" w:rsidRDefault="00D2670F" w:rsidP="00D2670F">
            <w:pPr>
              <w:spacing w:after="0" w:line="240" w:lineRule="auto"/>
              <w:jc w:val="center"/>
              <w:rPr>
                <w:rFonts w:ascii="Times New Roman" w:eastAsia="Times New Roman" w:hAnsi="Times New Roman" w:cs="Times New Roman"/>
                <w:color w:val="000000"/>
                <w:kern w:val="0"/>
                <w:sz w:val="24"/>
                <w:szCs w:val="24"/>
                <w:lang w:eastAsia="fr-FR"/>
                <w14:ligatures w14:val="none"/>
              </w:rPr>
            </w:pPr>
          </w:p>
        </w:tc>
      </w:tr>
    </w:tbl>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26AAD970" w14:textId="258CBDE8" w:rsidR="00650605" w:rsidRDefault="00CE77AD" w:rsidP="000104BA">
      <w:pPr>
        <w:jc w:val="both"/>
        <w:rPr>
          <w:rFonts w:ascii="Times New Roman" w:hAnsi="Times New Roman" w:cs="Times New Roman"/>
          <w:sz w:val="24"/>
          <w:szCs w:val="24"/>
        </w:rPr>
      </w:pPr>
      <w:r>
        <w:rPr>
          <w:rFonts w:ascii="Times New Roman" w:hAnsi="Times New Roman" w:cs="Times New Roman"/>
          <w:sz w:val="24"/>
          <w:szCs w:val="24"/>
        </w:rPr>
        <w:t xml:space="preserve">On a donc pour le haut du bulletin la présentation suivante : </w:t>
      </w:r>
    </w:p>
    <w:p w14:paraId="70BEDA3F" w14:textId="5295855F" w:rsidR="00CE77AD" w:rsidRDefault="00041712" w:rsidP="000104BA">
      <w:pPr>
        <w:jc w:val="both"/>
        <w:rPr>
          <w:rFonts w:ascii="Times New Roman" w:hAnsi="Times New Roman" w:cs="Times New Roman"/>
          <w:sz w:val="24"/>
          <w:szCs w:val="24"/>
        </w:rPr>
      </w:pPr>
      <w:r w:rsidRPr="00041712">
        <w:rPr>
          <w:rFonts w:ascii="Times New Roman" w:hAnsi="Times New Roman" w:cs="Times New Roman"/>
          <w:noProof/>
          <w:sz w:val="24"/>
          <w:szCs w:val="24"/>
        </w:rPr>
        <w:drawing>
          <wp:inline distT="0" distB="0" distL="0" distR="0" wp14:anchorId="4D2A639B" wp14:editId="54FD13E5">
            <wp:extent cx="5760720" cy="1038860"/>
            <wp:effectExtent l="0" t="0" r="0" b="8890"/>
            <wp:docPr id="207696014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960143" name=""/>
                    <pic:cNvPicPr/>
                  </pic:nvPicPr>
                  <pic:blipFill>
                    <a:blip r:embed="rId14"/>
                    <a:stretch>
                      <a:fillRect/>
                    </a:stretch>
                  </pic:blipFill>
                  <pic:spPr>
                    <a:xfrm>
                      <a:off x="0" y="0"/>
                      <a:ext cx="5760720" cy="1038860"/>
                    </a:xfrm>
                    <a:prstGeom prst="rect">
                      <a:avLst/>
                    </a:prstGeom>
                  </pic:spPr>
                </pic:pic>
              </a:graphicData>
            </a:graphic>
          </wp:inline>
        </w:drawing>
      </w:r>
    </w:p>
    <w:p w14:paraId="38E35EE0" w14:textId="5CC03E89" w:rsidR="00041712" w:rsidRPr="00041712" w:rsidRDefault="00041712" w:rsidP="000104BA">
      <w:pPr>
        <w:jc w:val="both"/>
        <w:rPr>
          <w:rFonts w:ascii="Times New Roman" w:hAnsi="Times New Roman" w:cs="Times New Roman"/>
          <w:sz w:val="24"/>
          <w:szCs w:val="24"/>
        </w:rPr>
      </w:pPr>
      <w:r w:rsidRPr="00041712">
        <w:rPr>
          <w:rFonts w:ascii="Times New Roman" w:hAnsi="Times New Roman" w:cs="Times New Roman"/>
          <w:sz w:val="24"/>
          <w:szCs w:val="24"/>
        </w:rPr>
        <w:t>Il y a bien 11 heures su</w:t>
      </w:r>
      <w:r>
        <w:rPr>
          <w:rFonts w:ascii="Times New Roman" w:hAnsi="Times New Roman" w:cs="Times New Roman"/>
          <w:sz w:val="24"/>
          <w:szCs w:val="24"/>
        </w:rPr>
        <w:t xml:space="preserve">pplémentaires à + 25 % et 4 heures supplémentaires à + 50 % </w:t>
      </w:r>
    </w:p>
    <w:p w14:paraId="05015C36" w14:textId="5CAB31E4" w:rsidR="00041712" w:rsidRDefault="00011CD6" w:rsidP="000104BA">
      <w:pPr>
        <w:jc w:val="both"/>
        <w:rPr>
          <w:rFonts w:ascii="Times New Roman" w:hAnsi="Times New Roman" w:cs="Times New Roman"/>
          <w:sz w:val="24"/>
          <w:szCs w:val="24"/>
        </w:rPr>
      </w:pPr>
      <w:r>
        <w:rPr>
          <w:rFonts w:ascii="Times New Roman" w:hAnsi="Times New Roman" w:cs="Times New Roman"/>
          <w:sz w:val="24"/>
          <w:szCs w:val="24"/>
        </w:rPr>
        <w:t xml:space="preserve">Taux horaire à + 25 % : 2384,92*1,25 /151,67 </w:t>
      </w:r>
    </w:p>
    <w:p w14:paraId="2E577188" w14:textId="059914D1" w:rsidR="00011CD6" w:rsidRPr="00041712" w:rsidRDefault="00011CD6" w:rsidP="000104BA">
      <w:pPr>
        <w:jc w:val="both"/>
        <w:rPr>
          <w:rFonts w:ascii="Times New Roman" w:hAnsi="Times New Roman" w:cs="Times New Roman"/>
          <w:sz w:val="24"/>
          <w:szCs w:val="24"/>
        </w:rPr>
      </w:pPr>
      <w:r>
        <w:rPr>
          <w:rFonts w:ascii="Times New Roman" w:hAnsi="Times New Roman" w:cs="Times New Roman"/>
          <w:sz w:val="24"/>
          <w:szCs w:val="24"/>
        </w:rPr>
        <w:t>T</w:t>
      </w:r>
      <w:r w:rsidR="00BB1470">
        <w:rPr>
          <w:rFonts w:ascii="Times New Roman" w:hAnsi="Times New Roman" w:cs="Times New Roman"/>
          <w:sz w:val="24"/>
          <w:szCs w:val="24"/>
        </w:rPr>
        <w:t>au</w:t>
      </w:r>
      <w:r>
        <w:rPr>
          <w:rFonts w:ascii="Times New Roman" w:hAnsi="Times New Roman" w:cs="Times New Roman"/>
          <w:sz w:val="24"/>
          <w:szCs w:val="24"/>
        </w:rPr>
        <w:t>x horaire + 50 % : 2384,92 *1,50</w:t>
      </w:r>
      <w:r w:rsidR="00BB1470">
        <w:rPr>
          <w:rFonts w:ascii="Times New Roman" w:hAnsi="Times New Roman" w:cs="Times New Roman"/>
          <w:sz w:val="24"/>
          <w:szCs w:val="24"/>
        </w:rPr>
        <w:t xml:space="preserve"> / 151,67</w:t>
      </w:r>
    </w:p>
    <w:p w14:paraId="72216159" w14:textId="6F5AEEFC"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6760F01B" w:rsidR="00C81D3D" w:rsidRPr="000104BA" w:rsidRDefault="005C46B2" w:rsidP="000104BA">
      <w:pPr>
        <w:jc w:val="both"/>
        <w:rPr>
          <w:rFonts w:ascii="Times New Roman" w:hAnsi="Times New Roman" w:cs="Times New Roman"/>
          <w:sz w:val="24"/>
          <w:szCs w:val="24"/>
        </w:rPr>
      </w:pPr>
      <w:r w:rsidRPr="005C46B2">
        <w:rPr>
          <w:rFonts w:ascii="Times New Roman" w:hAnsi="Times New Roman" w:cs="Times New Roman"/>
          <w:noProof/>
          <w:sz w:val="24"/>
          <w:szCs w:val="24"/>
        </w:rPr>
        <w:drawing>
          <wp:inline distT="0" distB="0" distL="0" distR="0" wp14:anchorId="0CE82A68" wp14:editId="73984CC4">
            <wp:extent cx="5760720" cy="1332865"/>
            <wp:effectExtent l="0" t="0" r="0" b="635"/>
            <wp:docPr id="14948567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856739" name=""/>
                    <pic:cNvPicPr/>
                  </pic:nvPicPr>
                  <pic:blipFill>
                    <a:blip r:embed="rId15"/>
                    <a:stretch>
                      <a:fillRect/>
                    </a:stretch>
                  </pic:blipFill>
                  <pic:spPr>
                    <a:xfrm>
                      <a:off x="0" y="0"/>
                      <a:ext cx="5760720" cy="1332865"/>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315CAD95" w14:textId="562BF8D7" w:rsidR="00CF1EB0" w:rsidRPr="00A84B1A" w:rsidRDefault="00CF1EB0" w:rsidP="00BB1470">
      <w:pPr>
        <w:jc w:val="both"/>
        <w:rPr>
          <w:rFonts w:ascii="Times New Roman" w:hAnsi="Times New Roman" w:cs="Times New Roman"/>
          <w:sz w:val="24"/>
          <w:szCs w:val="24"/>
        </w:rPr>
      </w:pPr>
      <w:r w:rsidRPr="00A84B1A">
        <w:rPr>
          <w:rFonts w:ascii="Times New Roman" w:hAnsi="Times New Roman" w:cs="Times New Roman"/>
          <w:sz w:val="24"/>
          <w:szCs w:val="24"/>
        </w:rPr>
        <w:t xml:space="preserve">Le nombre d’heures </w:t>
      </w:r>
      <w:r w:rsidR="00E34F0F">
        <w:rPr>
          <w:rFonts w:ascii="Times New Roman" w:hAnsi="Times New Roman" w:cs="Times New Roman"/>
          <w:sz w:val="24"/>
          <w:szCs w:val="24"/>
        </w:rPr>
        <w:t xml:space="preserve">supplémentaires effectuées au cours du mois étant de 15 heures  le nombre d’heures </w:t>
      </w:r>
      <w:r w:rsidRPr="00A84B1A">
        <w:rPr>
          <w:rFonts w:ascii="Times New Roman" w:hAnsi="Times New Roman" w:cs="Times New Roman"/>
          <w:sz w:val="24"/>
          <w:szCs w:val="24"/>
        </w:rPr>
        <w:t xml:space="preserve">URSSAF est donc </w:t>
      </w:r>
    </w:p>
    <w:p w14:paraId="492B7D32" w14:textId="7E4E1A05" w:rsidR="00CF1EB0" w:rsidRDefault="00E34F0F" w:rsidP="009D5038">
      <w:pPr>
        <w:ind w:left="360"/>
        <w:jc w:val="both"/>
        <w:rPr>
          <w:rFonts w:ascii="Times New Roman" w:hAnsi="Times New Roman" w:cs="Times New Roman"/>
          <w:b/>
          <w:bCs/>
          <w:sz w:val="24"/>
          <w:szCs w:val="24"/>
        </w:rPr>
      </w:pPr>
      <w:r>
        <w:rPr>
          <w:rFonts w:ascii="Times New Roman" w:hAnsi="Times New Roman" w:cs="Times New Roman"/>
          <w:sz w:val="24"/>
          <w:szCs w:val="24"/>
        </w:rPr>
        <w:t xml:space="preserve">151,67 + 15 </w:t>
      </w:r>
      <w:r w:rsidR="00CF1EB0">
        <w:rPr>
          <w:rFonts w:ascii="Times New Roman" w:hAnsi="Times New Roman" w:cs="Times New Roman"/>
          <w:b/>
          <w:bCs/>
          <w:sz w:val="24"/>
          <w:szCs w:val="24"/>
        </w:rPr>
        <w:t xml:space="preserve">= </w:t>
      </w:r>
      <w:r>
        <w:rPr>
          <w:rFonts w:ascii="Times New Roman" w:hAnsi="Times New Roman" w:cs="Times New Roman"/>
          <w:b/>
          <w:bCs/>
          <w:sz w:val="24"/>
          <w:szCs w:val="24"/>
        </w:rPr>
        <w:t>166,67</w:t>
      </w:r>
      <w:r w:rsidR="00A84B1A">
        <w:rPr>
          <w:rFonts w:ascii="Times New Roman" w:hAnsi="Times New Roman" w:cs="Times New Roman"/>
          <w:b/>
          <w:bCs/>
          <w:sz w:val="24"/>
          <w:szCs w:val="24"/>
        </w:rPr>
        <w:t xml:space="preserve"> (</w:t>
      </w:r>
      <w:r w:rsidR="00BB1470">
        <w:rPr>
          <w:rFonts w:ascii="Times New Roman" w:hAnsi="Times New Roman" w:cs="Times New Roman"/>
          <w:sz w:val="24"/>
          <w:szCs w:val="24"/>
        </w:rPr>
        <w:t>Cf.</w:t>
      </w:r>
      <w:r w:rsidR="00A84B1A" w:rsidRPr="00A84B1A">
        <w:rPr>
          <w:rFonts w:ascii="Times New Roman" w:hAnsi="Times New Roman" w:cs="Times New Roman"/>
          <w:sz w:val="24"/>
          <w:szCs w:val="24"/>
        </w:rPr>
        <w:t xml:space="preserve"> Cellule </w:t>
      </w:r>
      <w:r w:rsidR="00A84B1A" w:rsidRPr="00BB1470">
        <w:rPr>
          <w:rFonts w:ascii="Times New Roman" w:hAnsi="Times New Roman" w:cs="Times New Roman"/>
          <w:b/>
          <w:bCs/>
          <w:sz w:val="24"/>
          <w:szCs w:val="24"/>
        </w:rPr>
        <w:t>B9</w:t>
      </w:r>
      <w:r w:rsidR="00A84B1A" w:rsidRPr="00A84B1A">
        <w:rPr>
          <w:rFonts w:ascii="Times New Roman" w:hAnsi="Times New Roman" w:cs="Times New Roman"/>
          <w:sz w:val="24"/>
          <w:szCs w:val="24"/>
        </w:rPr>
        <w:t xml:space="preserve"> du haut du bulletin</w:t>
      </w:r>
      <w:r w:rsidR="00A84B1A">
        <w:rPr>
          <w:rFonts w:ascii="Times New Roman" w:hAnsi="Times New Roman" w:cs="Times New Roman"/>
          <w:b/>
          <w:bCs/>
          <w:sz w:val="24"/>
          <w:szCs w:val="24"/>
        </w:rPr>
        <w:t xml:space="preserve">) </w:t>
      </w: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4C2409A3" w:rsidR="00A84B1A" w:rsidRP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ne s’étant pas absenté au cours du mois de Plafond Mensuel de la sécurité sociale est de 3925. </w:t>
      </w:r>
    </w:p>
    <w:p w14:paraId="5E66022B" w14:textId="027343BF" w:rsidR="00F76D8D"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d’indemnité de trajet</w:t>
      </w:r>
      <w:r>
        <w:rPr>
          <w:rFonts w:ascii="Times New Roman" w:hAnsi="Times New Roman" w:cs="Times New Roman"/>
          <w:sz w:val="24"/>
          <w:szCs w:val="24"/>
        </w:rPr>
        <w:t xml:space="preserve">. Suivant l’exemple pris ici ce salarié a été amené à se rendre sur des chantiers situés en </w:t>
      </w:r>
      <w:r w:rsidRPr="00F76D8D">
        <w:rPr>
          <w:rFonts w:ascii="Times New Roman" w:hAnsi="Times New Roman" w:cs="Times New Roman"/>
          <w:b/>
          <w:bCs/>
          <w:sz w:val="24"/>
          <w:szCs w:val="24"/>
        </w:rPr>
        <w:t xml:space="preserve">Zone </w:t>
      </w:r>
      <w:r w:rsidR="00E34F0F">
        <w:rPr>
          <w:rFonts w:ascii="Times New Roman" w:hAnsi="Times New Roman" w:cs="Times New Roman"/>
          <w:b/>
          <w:bCs/>
          <w:sz w:val="24"/>
          <w:szCs w:val="24"/>
        </w:rPr>
        <w:t>4</w:t>
      </w:r>
      <w:r>
        <w:rPr>
          <w:rFonts w:ascii="Times New Roman" w:hAnsi="Times New Roman" w:cs="Times New Roman"/>
          <w:sz w:val="24"/>
          <w:szCs w:val="24"/>
        </w:rPr>
        <w:t xml:space="preserve"> </w:t>
      </w:r>
      <w:r w:rsidR="00A3573A">
        <w:rPr>
          <w:rFonts w:ascii="Times New Roman" w:hAnsi="Times New Roman" w:cs="Times New Roman"/>
          <w:sz w:val="24"/>
          <w:szCs w:val="24"/>
        </w:rPr>
        <w:t>par hypothèse 21</w:t>
      </w:r>
      <w:r>
        <w:rPr>
          <w:rFonts w:ascii="Times New Roman" w:hAnsi="Times New Roman" w:cs="Times New Roman"/>
          <w:sz w:val="24"/>
          <w:szCs w:val="24"/>
        </w:rPr>
        <w:t xml:space="preserve"> jours </w:t>
      </w:r>
      <w:r w:rsidR="00A3573A">
        <w:rPr>
          <w:rFonts w:ascii="Times New Roman" w:hAnsi="Times New Roman" w:cs="Times New Roman"/>
          <w:sz w:val="24"/>
          <w:szCs w:val="24"/>
        </w:rPr>
        <w:t>sur les 22 jours ouvrés de Mai</w:t>
      </w:r>
      <w:r>
        <w:rPr>
          <w:rFonts w:ascii="Times New Roman" w:hAnsi="Times New Roman" w:cs="Times New Roman"/>
          <w:sz w:val="24"/>
          <w:szCs w:val="24"/>
        </w:rPr>
        <w:t xml:space="preserve"> (</w:t>
      </w:r>
      <w:r w:rsidR="00BB1470">
        <w:rPr>
          <w:rFonts w:ascii="Times New Roman" w:hAnsi="Times New Roman" w:cs="Times New Roman"/>
          <w:sz w:val="24"/>
          <w:szCs w:val="24"/>
        </w:rPr>
        <w:t>Cf.</w:t>
      </w:r>
      <w:r>
        <w:rPr>
          <w:rFonts w:ascii="Times New Roman" w:hAnsi="Times New Roman" w:cs="Times New Roman"/>
          <w:sz w:val="24"/>
          <w:szCs w:val="24"/>
        </w:rPr>
        <w:t xml:space="preserve"> tableau ci-dessus). Les indemnités de trajet tout comme les salaires minima font l’objet d’une négociation collective annuelle et en Bretagne pour 2025 sont définies de la </w:t>
      </w:r>
      <w:r>
        <w:rPr>
          <w:rFonts w:ascii="Times New Roman" w:hAnsi="Times New Roman" w:cs="Times New Roman"/>
          <w:sz w:val="24"/>
          <w:szCs w:val="24"/>
        </w:rPr>
        <w:lastRenderedPageBreak/>
        <w:t xml:space="preserve">façon suivante : </w:t>
      </w:r>
      <w:r w:rsidR="0025678D">
        <w:rPr>
          <w:rFonts w:ascii="Times New Roman" w:hAnsi="Times New Roman" w:cs="Times New Roman"/>
          <w:sz w:val="24"/>
          <w:szCs w:val="24"/>
        </w:rPr>
        <w:t xml:space="preserve">( barèmes disponibles à l’adresse </w:t>
      </w:r>
      <w:r w:rsidR="00D73789" w:rsidRPr="00D73789">
        <w:rPr>
          <w:rFonts w:ascii="Times New Roman" w:hAnsi="Times New Roman" w:cs="Times New Roman"/>
          <w:sz w:val="24"/>
          <w:szCs w:val="24"/>
        </w:rPr>
        <w:t>https://www.fntp.fr/salaires-minima-et-ipd-pour-2025/</w:t>
      </w:r>
      <w:r w:rsidR="00D73789">
        <w:rPr>
          <w:rFonts w:ascii="Times New Roman" w:hAnsi="Times New Roman" w:cs="Times New Roman"/>
          <w:sz w:val="24"/>
          <w:szCs w:val="24"/>
        </w:rPr>
        <w:t>)</w:t>
      </w:r>
      <w:r w:rsidR="00F76D8D" w:rsidRPr="00F76D8D">
        <w:rPr>
          <w:rFonts w:ascii="Times New Roman" w:hAnsi="Times New Roman" w:cs="Times New Roman"/>
          <w:noProof/>
          <w:sz w:val="24"/>
          <w:szCs w:val="24"/>
        </w:rPr>
        <w:drawing>
          <wp:inline distT="0" distB="0" distL="0" distR="0" wp14:anchorId="2A6555B3" wp14:editId="68BAD7E6">
            <wp:extent cx="5760720" cy="2971800"/>
            <wp:effectExtent l="0" t="0" r="0" b="0"/>
            <wp:docPr id="14252349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234907" name=""/>
                    <pic:cNvPicPr/>
                  </pic:nvPicPr>
                  <pic:blipFill>
                    <a:blip r:embed="rId16"/>
                    <a:stretch>
                      <a:fillRect/>
                    </a:stretch>
                  </pic:blipFill>
                  <pic:spPr>
                    <a:xfrm>
                      <a:off x="0" y="0"/>
                      <a:ext cx="5760720" cy="2971800"/>
                    </a:xfrm>
                    <a:prstGeom prst="rect">
                      <a:avLst/>
                    </a:prstGeom>
                  </pic:spPr>
                </pic:pic>
              </a:graphicData>
            </a:graphic>
          </wp:inline>
        </w:drawing>
      </w:r>
    </w:p>
    <w:p w14:paraId="3F4D742A" w14:textId="6E268DD6" w:rsidR="00F76D8D" w:rsidRPr="006E672A" w:rsidRDefault="00F76D8D" w:rsidP="00F76D8D">
      <w:pPr>
        <w:jc w:val="both"/>
        <w:rPr>
          <w:rFonts w:ascii="Times New Roman" w:hAnsi="Times New Roman" w:cs="Times New Roman"/>
        </w:rPr>
      </w:pPr>
      <w:r w:rsidRPr="006E672A">
        <w:rPr>
          <w:rFonts w:ascii="Times New Roman" w:hAnsi="Times New Roman" w:cs="Times New Roman"/>
          <w:sz w:val="24"/>
          <w:szCs w:val="24"/>
        </w:rPr>
        <w:t>« </w:t>
      </w:r>
      <w:r w:rsidRPr="006E672A">
        <w:rPr>
          <w:rFonts w:ascii="Times New Roman" w:hAnsi="Times New Roman" w:cs="Times New Roman"/>
        </w:rPr>
        <w:t xml:space="preserve">Les </w:t>
      </w:r>
      <w:r w:rsidRPr="006E672A">
        <w:rPr>
          <w:rFonts w:ascii="Times New Roman" w:hAnsi="Times New Roman" w:cs="Times New Roman"/>
          <w:b/>
          <w:bCs/>
        </w:rPr>
        <w:t>zones de déplacement</w:t>
      </w:r>
      <w:r w:rsidRPr="006E672A">
        <w:rPr>
          <w:rFonts w:ascii="Times New Roman" w:hAnsi="Times New Roman" w:cs="Times New Roman"/>
        </w:rPr>
        <w:t xml:space="preserve"> sont des </w:t>
      </w:r>
      <w:r w:rsidRPr="006E672A">
        <w:rPr>
          <w:rFonts w:ascii="Times New Roman" w:hAnsi="Times New Roman" w:cs="Times New Roman"/>
          <w:b/>
          <w:bCs/>
        </w:rPr>
        <w:t>tranches kilométriques</w:t>
      </w:r>
      <w:r w:rsidRPr="006E672A">
        <w:rPr>
          <w:rFonts w:ascii="Times New Roman" w:hAnsi="Times New Roman" w:cs="Times New Roman"/>
        </w:rPr>
        <w:t xml:space="preserve"> entre le </w:t>
      </w:r>
      <w:r w:rsidRPr="006E672A">
        <w:rPr>
          <w:rFonts w:ascii="Times New Roman" w:hAnsi="Times New Roman" w:cs="Times New Roman"/>
          <w:b/>
          <w:bCs/>
        </w:rPr>
        <w:t>domicile de l’ouvrier</w:t>
      </w:r>
      <w:r w:rsidRPr="006E672A">
        <w:rPr>
          <w:rFonts w:ascii="Times New Roman" w:hAnsi="Times New Roman" w:cs="Times New Roman"/>
        </w:rPr>
        <w:t xml:space="preserve"> et le </w:t>
      </w:r>
      <w:r w:rsidRPr="006E672A">
        <w:rPr>
          <w:rFonts w:ascii="Times New Roman" w:hAnsi="Times New Roman" w:cs="Times New Roman"/>
          <w:b/>
          <w:bCs/>
        </w:rPr>
        <w:t>lieu du chantier</w:t>
      </w:r>
      <w:r w:rsidRPr="006E672A">
        <w:rPr>
          <w:rFonts w:ascii="Times New Roman" w:hAnsi="Times New Roman" w:cs="Times New Roman"/>
        </w:rPr>
        <w:t xml:space="preserve">. Elles servent à calculer les </w:t>
      </w:r>
      <w:r w:rsidRPr="006E672A">
        <w:rPr>
          <w:rFonts w:ascii="Times New Roman" w:hAnsi="Times New Roman" w:cs="Times New Roman"/>
          <w:b/>
          <w:bCs/>
        </w:rPr>
        <w:t>indemnités de trajet, de transport et de repas</w:t>
      </w:r>
      <w:r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Ainsi la zone </w:t>
      </w:r>
      <w:r w:rsidR="00CE77AD">
        <w:rPr>
          <w:rFonts w:ascii="Times New Roman" w:hAnsi="Times New Roman" w:cs="Times New Roman"/>
        </w:rPr>
        <w:t>4</w:t>
      </w:r>
      <w:r w:rsidR="006534D3" w:rsidRPr="006E672A">
        <w:rPr>
          <w:rFonts w:ascii="Times New Roman" w:hAnsi="Times New Roman" w:cs="Times New Roman"/>
        </w:rPr>
        <w:t xml:space="preserve"> correspond à une distance de </w:t>
      </w:r>
      <w:r w:rsidR="00CE77AD">
        <w:rPr>
          <w:rFonts w:ascii="Times New Roman" w:hAnsi="Times New Roman" w:cs="Times New Roman"/>
        </w:rPr>
        <w:t>30</w:t>
      </w:r>
      <w:r w:rsidR="006534D3" w:rsidRPr="006E672A">
        <w:rPr>
          <w:rFonts w:ascii="Times New Roman" w:hAnsi="Times New Roman" w:cs="Times New Roman"/>
        </w:rPr>
        <w:t xml:space="preserve"> à </w:t>
      </w:r>
      <w:r w:rsidR="00CE77AD">
        <w:rPr>
          <w:rFonts w:ascii="Times New Roman" w:hAnsi="Times New Roman" w:cs="Times New Roman"/>
        </w:rPr>
        <w:t>4</w:t>
      </w:r>
      <w:r w:rsidR="006534D3" w:rsidRPr="006E672A">
        <w:rPr>
          <w:rFonts w:ascii="Times New Roman" w:hAnsi="Times New Roman" w:cs="Times New Roman"/>
        </w:rPr>
        <w:t xml:space="preserve">0 kms. </w:t>
      </w:r>
    </w:p>
    <w:p w14:paraId="281D2886" w14:textId="77777777" w:rsidR="00A47627" w:rsidRDefault="00A47627" w:rsidP="00A47627">
      <w:pPr>
        <w:ind w:left="360"/>
        <w:jc w:val="both"/>
        <w:rPr>
          <w:rFonts w:ascii="Times New Roman" w:hAnsi="Times New Roman" w:cs="Times New Roman"/>
          <w:b/>
          <w:bCs/>
          <w:sz w:val="24"/>
          <w:szCs w:val="24"/>
        </w:rPr>
      </w:pPr>
      <w:r>
        <w:rPr>
          <w:rFonts w:ascii="Times New Roman" w:hAnsi="Times New Roman" w:cs="Times New Roman"/>
          <w:b/>
          <w:bCs/>
          <w:sz w:val="24"/>
          <w:szCs w:val="24"/>
        </w:rPr>
        <w:t xml:space="preserve">On a donc une indemnité de trajet de 21* 6,24 = 131,04 </w:t>
      </w:r>
    </w:p>
    <w:p w14:paraId="254581D8" w14:textId="77777777" w:rsidR="00B07863" w:rsidRPr="00AA053D" w:rsidRDefault="00891A82" w:rsidP="00B07863">
      <w:pPr>
        <w:jc w:val="both"/>
        <w:rPr>
          <w:rFonts w:ascii="Times New Roman" w:hAnsi="Times New Roman" w:cs="Times New Roman"/>
          <w:i/>
          <w:iCs/>
          <w:sz w:val="24"/>
          <w:szCs w:val="24"/>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 xml:space="preserve">. </w:t>
      </w:r>
      <w:r w:rsidR="00B07863" w:rsidRPr="00AA053D">
        <w:rPr>
          <w:rFonts w:ascii="Times New Roman" w:hAnsi="Times New Roman" w:cs="Times New Roman"/>
          <w:i/>
          <w:iCs/>
          <w:sz w:val="24"/>
          <w:szCs w:val="24"/>
        </w:rPr>
        <w:t>Les règles d’application des indemnités peuvent parfois prêter à confusion, notamment lorsqu’il est question du</w:t>
      </w:r>
      <w:r w:rsidR="00B07863" w:rsidRPr="00AA053D">
        <w:rPr>
          <w:rFonts w:ascii="Times New Roman" w:hAnsi="Times New Roman" w:cs="Times New Roman"/>
          <w:b/>
          <w:bCs/>
          <w:i/>
          <w:iCs/>
          <w:sz w:val="24"/>
          <w:szCs w:val="24"/>
        </w:rPr>
        <w:t xml:space="preserve"> temps de trajet. </w:t>
      </w:r>
      <w:r w:rsidR="00B07863" w:rsidRPr="00AA053D">
        <w:rPr>
          <w:rFonts w:ascii="Times New Roman" w:hAnsi="Times New Roman" w:cs="Times New Roman"/>
          <w:i/>
          <w:iCs/>
          <w:sz w:val="24"/>
          <w:szCs w:val="24"/>
        </w:rPr>
        <w:t xml:space="preserve">Et, plus précisément, l’application des indemnités lorsque ce dernier est considéré comme du </w:t>
      </w:r>
      <w:r w:rsidR="00B07863" w:rsidRPr="00AA053D">
        <w:rPr>
          <w:rFonts w:ascii="Times New Roman" w:hAnsi="Times New Roman" w:cs="Times New Roman"/>
          <w:b/>
          <w:bCs/>
          <w:i/>
          <w:iCs/>
          <w:sz w:val="24"/>
          <w:szCs w:val="24"/>
        </w:rPr>
        <w:t>temps de travail effectif. </w:t>
      </w:r>
    </w:p>
    <w:p w14:paraId="76930C03" w14:textId="77777777" w:rsidR="00B07863" w:rsidRPr="00AA053D" w:rsidRDefault="00B07863" w:rsidP="00B07863">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0240D969" w14:textId="77777777" w:rsidR="00B07863" w:rsidRPr="00AA053D" w:rsidRDefault="00B07863" w:rsidP="00B07863">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0CE1509D" w14:textId="77777777" w:rsidR="00B07863" w:rsidRPr="00AA053D" w:rsidRDefault="00B07863" w:rsidP="00B07863">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3ADE44BF" w14:textId="77777777" w:rsidR="00B07863" w:rsidRPr="00250288" w:rsidRDefault="00B07863" w:rsidP="00B07863">
      <w:p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pouvoir prouver que le versement des indemnités était bien justifié en cas de contrôle de l'administration fiscale. L’employeur doit également conserver tous les justificatifs </w:t>
      </w:r>
      <w:r w:rsidRPr="00250288">
        <w:rPr>
          <w:rFonts w:ascii="Times New Roman" w:hAnsi="Times New Roman" w:cs="Times New Roman"/>
          <w:sz w:val="24"/>
          <w:szCs w:val="24"/>
        </w:rPr>
        <w:lastRenderedPageBreak/>
        <w:t>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7C001636" w14:textId="77777777" w:rsidR="00B07863" w:rsidRDefault="00B07863" w:rsidP="00B07863">
      <w:pPr>
        <w:jc w:val="both"/>
        <w:rPr>
          <w:rFonts w:ascii="Times New Roman" w:hAnsi="Times New Roman" w:cs="Times New Roman"/>
          <w:sz w:val="24"/>
          <w:szCs w:val="24"/>
        </w:rPr>
      </w:pPr>
      <w:r w:rsidRPr="00891A82">
        <w:rPr>
          <w:rFonts w:ascii="Times New Roman" w:hAnsi="Times New Roman" w:cs="Times New Roman"/>
          <w:sz w:val="24"/>
          <w:szCs w:val="24"/>
        </w:rPr>
        <w:t xml:space="preserve">Normalement exclue des cotisations quand elle est analysée comme remboursement de frais professionnels, </w:t>
      </w:r>
      <w:r w:rsidRPr="005A7DEE">
        <w:rPr>
          <w:rFonts w:ascii="Times New Roman" w:hAnsi="Times New Roman" w:cs="Times New Roman"/>
          <w:b/>
          <w:bCs/>
          <w:i/>
          <w:iCs/>
          <w:sz w:val="24"/>
          <w:szCs w:val="24"/>
        </w:rPr>
        <w:t>nous considérerons ici l’indemnité de trajet versée comme un complémentaire de salaire, ce qui a pour effet de la soumettre à cotisations et de la rendre imposable</w:t>
      </w:r>
      <w:r w:rsidRPr="00891A82">
        <w:rPr>
          <w:rFonts w:ascii="Times New Roman" w:hAnsi="Times New Roman" w:cs="Times New Roman"/>
          <w:sz w:val="24"/>
          <w:szCs w:val="24"/>
        </w:rPr>
        <w:t>.</w:t>
      </w:r>
    </w:p>
    <w:p w14:paraId="4D9C2127" w14:textId="2A61076F" w:rsidR="00891A82" w:rsidRDefault="00250288" w:rsidP="00B07863">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lastRenderedPageBreak/>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42A497D1" w14:textId="77777777" w:rsidR="00250288" w:rsidRPr="00A0116A" w:rsidRDefault="00250288" w:rsidP="00891A82">
      <w:pPr>
        <w:jc w:val="both"/>
        <w:rPr>
          <w:rFonts w:ascii="Times New Roman" w:hAnsi="Times New Roman" w:cs="Times New Roman"/>
          <w:sz w:val="28"/>
          <w:szCs w:val="28"/>
        </w:rPr>
      </w:pPr>
    </w:p>
    <w:p w14:paraId="48E867A9" w14:textId="4A33FE23" w:rsidR="00891A82" w:rsidRDefault="00E6054D" w:rsidP="00F76D8D">
      <w:pPr>
        <w:jc w:val="both"/>
        <w:rPr>
          <w:rFonts w:ascii="Times New Roman" w:hAnsi="Times New Roman" w:cs="Times New Roman"/>
          <w:sz w:val="24"/>
          <w:szCs w:val="24"/>
        </w:rPr>
      </w:pPr>
      <w:r>
        <w:rPr>
          <w:rFonts w:ascii="Times New Roman" w:hAnsi="Times New Roman" w:cs="Times New Roman"/>
          <w:sz w:val="24"/>
          <w:szCs w:val="24"/>
        </w:rPr>
        <w:t xml:space="preserve">On a donc ici une entreprise qui applique pour cette salariée la DFS d’où la présence sur le bulletin de paie de ces 2 lignes avec </w:t>
      </w:r>
      <w:r w:rsidR="00CE1D73">
        <w:rPr>
          <w:rFonts w:ascii="Times New Roman" w:hAnsi="Times New Roman" w:cs="Times New Roman"/>
          <w:sz w:val="24"/>
          <w:szCs w:val="24"/>
        </w:rPr>
        <w:t xml:space="preserve">le </w:t>
      </w:r>
      <w:r>
        <w:rPr>
          <w:rFonts w:ascii="Times New Roman" w:hAnsi="Times New Roman" w:cs="Times New Roman"/>
          <w:sz w:val="24"/>
          <w:szCs w:val="24"/>
        </w:rPr>
        <w:t xml:space="preserve">Brut abattu = </w:t>
      </w:r>
      <w:r w:rsidR="0091747D">
        <w:rPr>
          <w:rFonts w:ascii="Times New Roman" w:hAnsi="Times New Roman" w:cs="Times New Roman"/>
          <w:sz w:val="24"/>
          <w:szCs w:val="24"/>
        </w:rPr>
        <w:t>2 826,52</w:t>
      </w:r>
      <w:r>
        <w:rPr>
          <w:rFonts w:ascii="Times New Roman" w:hAnsi="Times New Roman" w:cs="Times New Roman"/>
          <w:sz w:val="24"/>
          <w:szCs w:val="24"/>
        </w:rPr>
        <w:t xml:space="preserve"> * 0,92 = </w:t>
      </w:r>
      <w:r w:rsidR="0091747D">
        <w:rPr>
          <w:rFonts w:ascii="Times New Roman" w:hAnsi="Times New Roman" w:cs="Times New Roman"/>
          <w:b/>
          <w:bCs/>
          <w:sz w:val="24"/>
          <w:szCs w:val="24"/>
        </w:rPr>
        <w:t xml:space="preserve">2 600,40 </w:t>
      </w:r>
      <w:r w:rsidR="00E950AD">
        <w:rPr>
          <w:rFonts w:ascii="Times New Roman" w:hAnsi="Times New Roman" w:cs="Times New Roman"/>
          <w:sz w:val="24"/>
          <w:szCs w:val="24"/>
        </w:rPr>
        <w:t xml:space="preserve">qui servira de base de calcul des cotisations. </w:t>
      </w:r>
    </w:p>
    <w:p w14:paraId="55910CD6" w14:textId="33717280" w:rsidR="00E6054D" w:rsidRPr="00891A82" w:rsidRDefault="0025678D" w:rsidP="00F76D8D">
      <w:pPr>
        <w:jc w:val="both"/>
        <w:rPr>
          <w:rFonts w:ascii="Times New Roman" w:hAnsi="Times New Roman" w:cs="Times New Roman"/>
          <w:sz w:val="24"/>
          <w:szCs w:val="24"/>
        </w:rPr>
      </w:pPr>
      <w:r w:rsidRPr="0025678D">
        <w:rPr>
          <w:rFonts w:ascii="Times New Roman" w:hAnsi="Times New Roman" w:cs="Times New Roman"/>
          <w:noProof/>
          <w:sz w:val="24"/>
          <w:szCs w:val="24"/>
        </w:rPr>
        <w:drawing>
          <wp:inline distT="0" distB="0" distL="0" distR="0" wp14:anchorId="22426095" wp14:editId="284DC2B9">
            <wp:extent cx="5760720" cy="380365"/>
            <wp:effectExtent l="0" t="0" r="0" b="635"/>
            <wp:docPr id="23599147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991474" name=""/>
                    <pic:cNvPicPr/>
                  </pic:nvPicPr>
                  <pic:blipFill>
                    <a:blip r:embed="rId17"/>
                    <a:stretch>
                      <a:fillRect/>
                    </a:stretch>
                  </pic:blipFill>
                  <pic:spPr>
                    <a:xfrm>
                      <a:off x="0" y="0"/>
                      <a:ext cx="5760720" cy="380365"/>
                    </a:xfrm>
                    <a:prstGeom prst="rect">
                      <a:avLst/>
                    </a:prstGeom>
                  </pic:spPr>
                </pic:pic>
              </a:graphicData>
            </a:graphic>
          </wp:inline>
        </w:drawing>
      </w:r>
    </w:p>
    <w:p w14:paraId="494454BF" w14:textId="5584C7B8" w:rsidR="00891A82" w:rsidRPr="00F76D8D" w:rsidRDefault="00891A82" w:rsidP="00F76D8D">
      <w:pPr>
        <w:jc w:val="both"/>
      </w:pPr>
    </w:p>
    <w:p w14:paraId="64D67ECE" w14:textId="196E34B8" w:rsidR="0027030E" w:rsidRPr="0027030E" w:rsidRDefault="0027030E" w:rsidP="0027030E">
      <w:pPr>
        <w:jc w:val="both"/>
        <w:rPr>
          <w:rFonts w:ascii="Times New Roman" w:hAnsi="Times New Roman" w:cs="Times New Roman"/>
          <w:sz w:val="24"/>
          <w:szCs w:val="24"/>
        </w:rPr>
      </w:pPr>
    </w:p>
    <w:p w14:paraId="58E14C3D" w14:textId="4E02BE03" w:rsidR="0027030E" w:rsidRPr="0027030E" w:rsidRDefault="0027030E" w:rsidP="0027030E"/>
    <w:p w14:paraId="0CFD3AE8" w14:textId="77777777" w:rsidR="00CD0CA6" w:rsidRDefault="00CD0CA6"/>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09C3BD8" w:rsidR="00CD0CA6" w:rsidRDefault="00C26B5D">
      <w:r w:rsidRPr="00C26B5D">
        <w:rPr>
          <w:noProof/>
        </w:rPr>
        <w:drawing>
          <wp:inline distT="0" distB="0" distL="0" distR="0" wp14:anchorId="24B08DAF" wp14:editId="1DD97B24">
            <wp:extent cx="5760720" cy="2166620"/>
            <wp:effectExtent l="0" t="0" r="0" b="5080"/>
            <wp:docPr id="14994562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456238" name=""/>
                    <pic:cNvPicPr/>
                  </pic:nvPicPr>
                  <pic:blipFill>
                    <a:blip r:embed="rId18"/>
                    <a:stretch>
                      <a:fillRect/>
                    </a:stretch>
                  </pic:blipFill>
                  <pic:spPr>
                    <a:xfrm>
                      <a:off x="0" y="0"/>
                      <a:ext cx="5760720" cy="2166620"/>
                    </a:xfrm>
                    <a:prstGeom prst="rect">
                      <a:avLst/>
                    </a:prstGeom>
                  </pic:spPr>
                </pic:pic>
              </a:graphicData>
            </a:graphic>
          </wp:inline>
        </w:drawing>
      </w:r>
    </w:p>
    <w:p w14:paraId="00CACCB7" w14:textId="15F5344D" w:rsidR="00202C5C" w:rsidRDefault="00202C5C" w:rsidP="006E672A">
      <w:pPr>
        <w:jc w:val="both"/>
        <w:rPr>
          <w:rFonts w:ascii="Times New Roman" w:hAnsi="Times New Roman" w:cs="Times New Roman"/>
          <w:sz w:val="24"/>
          <w:szCs w:val="24"/>
        </w:rPr>
      </w:pPr>
    </w:p>
    <w:p w14:paraId="7677973B" w14:textId="77777777" w:rsidR="00202C5C" w:rsidRDefault="00202C5C" w:rsidP="006E672A">
      <w:pPr>
        <w:jc w:val="both"/>
        <w:rPr>
          <w:rFonts w:ascii="Times New Roman" w:hAnsi="Times New Roman" w:cs="Times New Roman"/>
          <w:sz w:val="24"/>
          <w:szCs w:val="24"/>
        </w:rPr>
      </w:pPr>
    </w:p>
    <w:p w14:paraId="41F551E9" w14:textId="3CE2C0C1" w:rsidR="00E6054D" w:rsidRPr="00E6054D" w:rsidRDefault="00F461E7" w:rsidP="006E672A">
      <w:pPr>
        <w:jc w:val="both"/>
        <w:rPr>
          <w:rFonts w:ascii="Times New Roman" w:hAnsi="Times New Roman" w:cs="Times New Roman"/>
          <w:sz w:val="24"/>
          <w:szCs w:val="24"/>
        </w:rPr>
      </w:pPr>
      <w:r w:rsidRPr="00F461E7">
        <w:rPr>
          <w:rFonts w:ascii="Times New Roman" w:hAnsi="Times New Roman" w:cs="Times New Roman"/>
          <w:noProof/>
          <w:sz w:val="24"/>
          <w:szCs w:val="24"/>
        </w:rPr>
        <w:lastRenderedPageBreak/>
        <w:drawing>
          <wp:inline distT="0" distB="0" distL="0" distR="0" wp14:anchorId="6209722B" wp14:editId="74EF2898">
            <wp:extent cx="5760720" cy="1474470"/>
            <wp:effectExtent l="0" t="0" r="0" b="0"/>
            <wp:docPr id="14047878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787827" name=""/>
                    <pic:cNvPicPr/>
                  </pic:nvPicPr>
                  <pic:blipFill>
                    <a:blip r:embed="rId19"/>
                    <a:stretch>
                      <a:fillRect/>
                    </a:stretch>
                  </pic:blipFill>
                  <pic:spPr>
                    <a:xfrm>
                      <a:off x="0" y="0"/>
                      <a:ext cx="5760720" cy="1474470"/>
                    </a:xfrm>
                    <a:prstGeom prst="rect">
                      <a:avLst/>
                    </a:prstGeom>
                  </pic:spPr>
                </pic:pic>
              </a:graphicData>
            </a:graphic>
          </wp:inline>
        </w:drawing>
      </w:r>
      <w:r w:rsidR="00E6054D" w:rsidRPr="00E6054D">
        <w:rPr>
          <w:rFonts w:ascii="Times New Roman" w:hAnsi="Times New Roman" w:cs="Times New Roman"/>
          <w:sz w:val="24"/>
          <w:szCs w:val="24"/>
        </w:rPr>
        <w:t xml:space="preserve">J‘attire votre attention sur le </w:t>
      </w:r>
      <w:r w:rsidR="00E6054D" w:rsidRPr="00CE1D73">
        <w:rPr>
          <w:rFonts w:ascii="Times New Roman" w:hAnsi="Times New Roman" w:cs="Times New Roman"/>
          <w:b/>
          <w:bCs/>
          <w:sz w:val="24"/>
          <w:szCs w:val="24"/>
        </w:rPr>
        <w:t>taux d’accident du travail</w:t>
      </w:r>
      <w:r w:rsidR="00E6054D"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00E6054D" w:rsidRPr="00E6054D">
        <w:rPr>
          <w:rFonts w:ascii="Times New Roman" w:hAnsi="Times New Roman" w:cs="Times New Roman"/>
          <w:sz w:val="24"/>
          <w:szCs w:val="24"/>
        </w:rPr>
        <w:t xml:space="preserve">plus élevé dans ce secteur pour les personnels de chantier que dans d’autres secteurs d’activité. </w:t>
      </w:r>
    </w:p>
    <w:p w14:paraId="51A50236" w14:textId="4A045263"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F461E7">
        <w:rPr>
          <w:rFonts w:ascii="Times New Roman" w:hAnsi="Times New Roman" w:cs="Times New Roman"/>
          <w:b/>
          <w:bCs/>
          <w:sz w:val="24"/>
          <w:szCs w:val="24"/>
        </w:rPr>
        <w:t>42,55</w:t>
      </w:r>
      <w:r w:rsidR="00611EA8">
        <w:rPr>
          <w:rFonts w:ascii="Times New Roman" w:hAnsi="Times New Roman" w:cs="Times New Roman"/>
          <w:b/>
          <w:bCs/>
          <w:sz w:val="24"/>
          <w:szCs w:val="24"/>
        </w:rPr>
        <w:t xml:space="preserve"> </w:t>
      </w:r>
      <w:r w:rsidRPr="00E6054D">
        <w:rPr>
          <w:rFonts w:ascii="Times New Roman" w:hAnsi="Times New Roman" w:cs="Times New Roman"/>
          <w:sz w:val="24"/>
          <w:szCs w:val="24"/>
        </w:rPr>
        <w:t>figurant dans la cellule J</w:t>
      </w:r>
      <w:r w:rsidR="00611EA8">
        <w:rPr>
          <w:rFonts w:ascii="Times New Roman" w:hAnsi="Times New Roman" w:cs="Times New Roman"/>
          <w:sz w:val="24"/>
          <w:szCs w:val="24"/>
        </w:rPr>
        <w:t>80</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5851246E" w:rsidR="00EA08A3" w:rsidRDefault="00EA08A3">
      <w:pPr>
        <w:rPr>
          <w:rFonts w:ascii="Times New Roman" w:hAnsi="Times New Roman" w:cs="Times New Roman"/>
          <w:sz w:val="24"/>
          <w:szCs w:val="24"/>
        </w:rPr>
      </w:pPr>
    </w:p>
    <w:p w14:paraId="6F387B69" w14:textId="77777777" w:rsidR="00F461E7" w:rsidRDefault="00F461E7">
      <w:pPr>
        <w:rPr>
          <w:rFonts w:ascii="Times New Roman" w:hAnsi="Times New Roman" w:cs="Times New Roman"/>
          <w:sz w:val="24"/>
          <w:szCs w:val="24"/>
        </w:rPr>
      </w:pPr>
      <w:r w:rsidRPr="00F461E7">
        <w:rPr>
          <w:rFonts w:ascii="Times New Roman" w:hAnsi="Times New Roman" w:cs="Times New Roman"/>
          <w:noProof/>
          <w:sz w:val="24"/>
          <w:szCs w:val="24"/>
        </w:rPr>
        <w:drawing>
          <wp:inline distT="0" distB="0" distL="0" distR="0" wp14:anchorId="76F7ABAB" wp14:editId="64DE5E0F">
            <wp:extent cx="5760720" cy="1709420"/>
            <wp:effectExtent l="0" t="0" r="0" b="5080"/>
            <wp:docPr id="4965135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513546" name=""/>
                    <pic:cNvPicPr/>
                  </pic:nvPicPr>
                  <pic:blipFill>
                    <a:blip r:embed="rId20"/>
                    <a:stretch>
                      <a:fillRect/>
                    </a:stretch>
                  </pic:blipFill>
                  <pic:spPr>
                    <a:xfrm>
                      <a:off x="0" y="0"/>
                      <a:ext cx="5760720" cy="1709420"/>
                    </a:xfrm>
                    <a:prstGeom prst="rect">
                      <a:avLst/>
                    </a:prstGeom>
                  </pic:spPr>
                </pic:pic>
              </a:graphicData>
            </a:graphic>
          </wp:inline>
        </w:drawing>
      </w:r>
    </w:p>
    <w:p w14:paraId="501FE160" w14:textId="3BEF87C6"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 non plafonnée) résulte des effectifs de l’entreprise (&lt; à 50 salariés ou &gt; = 50 salariés) le taux variant dans un cas et l’autre. La base de calcul est de </w:t>
      </w:r>
      <w:r w:rsidR="004E2FCE">
        <w:rPr>
          <w:rFonts w:ascii="Times New Roman" w:hAnsi="Times New Roman" w:cs="Times New Roman"/>
          <w:sz w:val="24"/>
          <w:szCs w:val="24"/>
        </w:rPr>
        <w:t>2899,50</w:t>
      </w:r>
      <w:r>
        <w:rPr>
          <w:rFonts w:ascii="Times New Roman" w:hAnsi="Times New Roman" w:cs="Times New Roman"/>
          <w:sz w:val="24"/>
          <w:szCs w:val="24"/>
        </w:rPr>
        <w:t xml:space="preserve"> ici que l’on retrouve en prenant le salaire brut abattu (en cas d’application de la DFS) ou non abattu (en cas de non application de la DFS)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1"/>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1E996C0F" w:rsidR="00DA07BE" w:rsidRDefault="0088277D">
      <w:pPr>
        <w:rPr>
          <w:rFonts w:ascii="Times New Roman" w:hAnsi="Times New Roman" w:cs="Times New Roman"/>
          <w:sz w:val="24"/>
          <w:szCs w:val="24"/>
        </w:rPr>
      </w:pPr>
      <w:r>
        <w:rPr>
          <w:rFonts w:ascii="Times New Roman" w:hAnsi="Times New Roman" w:cs="Times New Roman"/>
          <w:sz w:val="24"/>
          <w:szCs w:val="24"/>
        </w:rPr>
        <w:t>2600,40</w:t>
      </w:r>
      <w:r w:rsidR="00DA07BE">
        <w:rPr>
          <w:rFonts w:ascii="Times New Roman" w:hAnsi="Times New Roman" w:cs="Times New Roman"/>
          <w:sz w:val="24"/>
          <w:szCs w:val="24"/>
        </w:rPr>
        <w:t xml:space="preserve"> *111,5 % = </w:t>
      </w:r>
      <w:r w:rsidR="00DA07BE" w:rsidRPr="0026598D">
        <w:rPr>
          <w:rFonts w:ascii="Times New Roman" w:hAnsi="Times New Roman" w:cs="Times New Roman"/>
          <w:b/>
          <w:bCs/>
          <w:sz w:val="24"/>
          <w:szCs w:val="24"/>
        </w:rPr>
        <w:t>2</w:t>
      </w:r>
      <w:r w:rsidR="00A3426A">
        <w:rPr>
          <w:rFonts w:ascii="Times New Roman" w:hAnsi="Times New Roman" w:cs="Times New Roman"/>
          <w:b/>
          <w:bCs/>
          <w:sz w:val="24"/>
          <w:szCs w:val="24"/>
        </w:rPr>
        <w:t> 899,45</w:t>
      </w:r>
      <w:r w:rsidR="00DA07BE">
        <w:rPr>
          <w:rFonts w:ascii="Times New Roman" w:hAnsi="Times New Roman" w:cs="Times New Roman"/>
          <w:sz w:val="24"/>
          <w:szCs w:val="24"/>
        </w:rPr>
        <w:t xml:space="preserve"> euros </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614DEFD5" w:rsidR="00DA07BE" w:rsidRDefault="0026598D">
      <w:pPr>
        <w:rPr>
          <w:rFonts w:ascii="Times New Roman" w:hAnsi="Times New Roman" w:cs="Times New Roman"/>
          <w:sz w:val="24"/>
          <w:szCs w:val="24"/>
        </w:rPr>
      </w:pPr>
      <w:r>
        <w:rPr>
          <w:rFonts w:ascii="Times New Roman" w:hAnsi="Times New Roman" w:cs="Times New Roman"/>
          <w:sz w:val="24"/>
          <w:szCs w:val="24"/>
        </w:rPr>
        <w:lastRenderedPageBreak/>
        <w:t xml:space="preserve">Pour Saint-Brieuc le taux applicable est de </w:t>
      </w:r>
      <w:r w:rsidRPr="0026598D">
        <w:rPr>
          <w:rFonts w:ascii="Times New Roman" w:hAnsi="Times New Roman" w:cs="Times New Roman"/>
          <w:b/>
          <w:bCs/>
          <w:sz w:val="24"/>
          <w:szCs w:val="24"/>
        </w:rPr>
        <w:t>1,6 %</w:t>
      </w:r>
      <w:r>
        <w:rPr>
          <w:rFonts w:ascii="Times New Roman" w:hAnsi="Times New Roman" w:cs="Times New Roman"/>
          <w:sz w:val="24"/>
          <w:szCs w:val="24"/>
        </w:rPr>
        <w:t xml:space="preserve"> </w:t>
      </w:r>
      <w:r w:rsidR="00A3426A">
        <w:rPr>
          <w:rFonts w:ascii="Times New Roman" w:hAnsi="Times New Roman" w:cs="Times New Roman"/>
          <w:sz w:val="24"/>
          <w:szCs w:val="24"/>
        </w:rPr>
        <w:t xml:space="preserve"> mais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moins de </w:t>
      </w:r>
      <w:r>
        <w:rPr>
          <w:rFonts w:ascii="Times New Roman" w:hAnsi="Times New Roman" w:cs="Times New Roman"/>
          <w:sz w:val="24"/>
          <w:szCs w:val="24"/>
        </w:rPr>
        <w:t xml:space="preserve"> 11 salariés</w:t>
      </w:r>
      <w:r w:rsidR="003038C5">
        <w:rPr>
          <w:rFonts w:ascii="Times New Roman" w:hAnsi="Times New Roman" w:cs="Times New Roman"/>
          <w:sz w:val="24"/>
          <w:szCs w:val="24"/>
        </w:rPr>
        <w:t xml:space="preserve"> le versement mobilité n’est pas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5A0795C3"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brut abattu</w:t>
      </w:r>
      <w:r>
        <w:rPr>
          <w:rFonts w:ascii="Times New Roman" w:hAnsi="Times New Roman" w:cs="Times New Roman"/>
          <w:sz w:val="24"/>
          <w:szCs w:val="24"/>
        </w:rPr>
        <w:t xml:space="preserve">. </w:t>
      </w:r>
    </w:p>
    <w:p w14:paraId="2C32EA55" w14:textId="42CC7775"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Ce qui n’est pas le cas de l’entreprise dont nous parlons. A toutes fins utiles retenez cependant que dans le cas où le forfait social est dû, s</w:t>
      </w:r>
      <w:r>
        <w:rPr>
          <w:rFonts w:ascii="Times New Roman" w:hAnsi="Times New Roman" w:cs="Times New Roman"/>
          <w:sz w:val="24"/>
          <w:szCs w:val="24"/>
        </w:rPr>
        <w:t>a base de calcul est particulière. En effet si l’on prend bien la PP de la mutuelle (ici</w:t>
      </w:r>
      <w:r w:rsidR="00835EBA">
        <w:rPr>
          <w:rFonts w:ascii="Times New Roman" w:hAnsi="Times New Roman" w:cs="Times New Roman"/>
          <w:sz w:val="24"/>
          <w:szCs w:val="24"/>
        </w:rPr>
        <w:t xml:space="preserve"> on aurait pris </w:t>
      </w:r>
      <w:r>
        <w:rPr>
          <w:rFonts w:ascii="Times New Roman" w:hAnsi="Times New Roman" w:cs="Times New Roman"/>
          <w:sz w:val="24"/>
          <w:szCs w:val="24"/>
        </w:rPr>
        <w:t xml:space="preserve"> 50) il faut y ajouter 1,12 %</w:t>
      </w:r>
      <w:r w:rsidR="004E481F">
        <w:rPr>
          <w:rFonts w:ascii="Times New Roman" w:hAnsi="Times New Roman" w:cs="Times New Roman"/>
          <w:sz w:val="24"/>
          <w:szCs w:val="24"/>
        </w:rPr>
        <w:t xml:space="preserve"> ( ce montant est forfaitaire) </w:t>
      </w:r>
      <w:r>
        <w:rPr>
          <w:rFonts w:ascii="Times New Roman" w:hAnsi="Times New Roman" w:cs="Times New Roman"/>
          <w:sz w:val="24"/>
          <w:szCs w:val="24"/>
        </w:rPr>
        <w:t>de la base de calcul de la Prévoyance</w:t>
      </w:r>
      <w:r w:rsidR="004E481F">
        <w:rPr>
          <w:rFonts w:ascii="Times New Roman" w:hAnsi="Times New Roman" w:cs="Times New Roman"/>
          <w:sz w:val="24"/>
          <w:szCs w:val="24"/>
        </w:rPr>
        <w:t xml:space="preserve"> (le brut abattu</w:t>
      </w:r>
      <w:r w:rsidR="003A06F5">
        <w:rPr>
          <w:rFonts w:ascii="Times New Roman" w:hAnsi="Times New Roman" w:cs="Times New Roman"/>
          <w:sz w:val="24"/>
          <w:szCs w:val="24"/>
        </w:rPr>
        <w:t>,</w:t>
      </w:r>
      <w:r w:rsidR="004E481F">
        <w:rPr>
          <w:rFonts w:ascii="Times New Roman" w:hAnsi="Times New Roman" w:cs="Times New Roman"/>
          <w:sz w:val="24"/>
          <w:szCs w:val="24"/>
        </w:rPr>
        <w:t xml:space="preserve"> </w:t>
      </w:r>
      <w:r w:rsidR="00835EBA">
        <w:rPr>
          <w:rFonts w:ascii="Times New Roman" w:hAnsi="Times New Roman" w:cs="Times New Roman"/>
          <w:sz w:val="24"/>
          <w:szCs w:val="24"/>
        </w:rPr>
        <w:t>2600,40</w:t>
      </w:r>
      <w:r w:rsidR="004E481F">
        <w:rPr>
          <w:rFonts w:ascii="Times New Roman" w:hAnsi="Times New Roman" w:cs="Times New Roman"/>
          <w:sz w:val="24"/>
          <w:szCs w:val="24"/>
        </w:rPr>
        <w:t xml:space="preserve">) </w:t>
      </w:r>
      <w:r>
        <w:rPr>
          <w:rFonts w:ascii="Times New Roman" w:hAnsi="Times New Roman" w:cs="Times New Roman"/>
          <w:sz w:val="24"/>
          <w:szCs w:val="24"/>
        </w:rPr>
        <w:t>bien que l’entreprise cotis</w:t>
      </w:r>
      <w:r w:rsidR="00091C11">
        <w:rPr>
          <w:rFonts w:ascii="Times New Roman" w:hAnsi="Times New Roman" w:cs="Times New Roman"/>
          <w:sz w:val="24"/>
          <w:szCs w:val="24"/>
        </w:rPr>
        <w:t>e</w:t>
      </w:r>
      <w:r>
        <w:rPr>
          <w:rFonts w:ascii="Times New Roman" w:hAnsi="Times New Roman" w:cs="Times New Roman"/>
          <w:sz w:val="24"/>
          <w:szCs w:val="24"/>
        </w:rPr>
        <w:t xml:space="preserve"> sur une PP de 1,72%  (cf la suite du BP).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2"/>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19977B6F" w14:textId="1EEF793C" w:rsidR="00091C11" w:rsidRDefault="004E481F">
      <w:pPr>
        <w:rPr>
          <w:rFonts w:ascii="Times New Roman" w:hAnsi="Times New Roman" w:cs="Times New Roman"/>
          <w:sz w:val="24"/>
          <w:szCs w:val="24"/>
        </w:rPr>
      </w:pPr>
      <w:r>
        <w:rPr>
          <w:rFonts w:ascii="Times New Roman" w:hAnsi="Times New Roman" w:cs="Times New Roman"/>
          <w:sz w:val="24"/>
          <w:szCs w:val="24"/>
        </w:rPr>
        <w:t xml:space="preserve">On a donc </w:t>
      </w:r>
      <w:r w:rsidR="00672EBD">
        <w:rPr>
          <w:rFonts w:ascii="Times New Roman" w:hAnsi="Times New Roman" w:cs="Times New Roman"/>
          <w:sz w:val="24"/>
          <w:szCs w:val="24"/>
        </w:rPr>
        <w:t xml:space="preserve">comme </w:t>
      </w:r>
      <w:r>
        <w:rPr>
          <w:rFonts w:ascii="Times New Roman" w:hAnsi="Times New Roman" w:cs="Times New Roman"/>
          <w:sz w:val="24"/>
          <w:szCs w:val="24"/>
        </w:rPr>
        <w:t xml:space="preserve">Base de calcul du </w:t>
      </w:r>
      <w:r w:rsidRPr="00E51887">
        <w:rPr>
          <w:rFonts w:ascii="Times New Roman" w:hAnsi="Times New Roman" w:cs="Times New Roman"/>
          <w:b/>
          <w:bCs/>
          <w:sz w:val="24"/>
          <w:szCs w:val="24"/>
        </w:rPr>
        <w:t>Forfait social</w:t>
      </w:r>
      <w:r w:rsidR="00672EBD">
        <w:rPr>
          <w:rFonts w:ascii="Times New Roman" w:hAnsi="Times New Roman" w:cs="Times New Roman"/>
          <w:b/>
          <w:bCs/>
          <w:sz w:val="24"/>
          <w:szCs w:val="24"/>
        </w:rPr>
        <w:t xml:space="preserve"> de 8%</w:t>
      </w:r>
      <w:r>
        <w:rPr>
          <w:rFonts w:ascii="Times New Roman" w:hAnsi="Times New Roman" w:cs="Times New Roman"/>
          <w:sz w:val="24"/>
          <w:szCs w:val="24"/>
        </w:rPr>
        <w:t xml:space="preserve"> </w:t>
      </w:r>
      <w:r w:rsidR="00835EBA">
        <w:rPr>
          <w:rFonts w:ascii="Times New Roman" w:hAnsi="Times New Roman" w:cs="Times New Roman"/>
          <w:sz w:val="24"/>
          <w:szCs w:val="24"/>
        </w:rPr>
        <w:t xml:space="preserve">  0</w:t>
      </w:r>
      <w:r>
        <w:rPr>
          <w:rFonts w:ascii="Times New Roman" w:hAnsi="Times New Roman" w:cs="Times New Roman"/>
          <w:sz w:val="24"/>
          <w:szCs w:val="24"/>
        </w:rPr>
        <w:t xml:space="preserve"> </w:t>
      </w: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 en cas d’application de la DFS sinon sur le brut) </w:t>
      </w:r>
    </w:p>
    <w:p w14:paraId="1A693654" w14:textId="4C763895"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des travaux publics </w:t>
      </w:r>
      <w:r w:rsidR="00D248F6">
        <w:rPr>
          <w:rFonts w:ascii="Times New Roman" w:hAnsi="Times New Roman" w:cs="Times New Roman"/>
          <w:sz w:val="24"/>
          <w:szCs w:val="24"/>
        </w:rPr>
        <w:t xml:space="preserve">de moins de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D248F6">
        <w:rPr>
          <w:rFonts w:ascii="Times New Roman" w:hAnsi="Times New Roman" w:cs="Times New Roman"/>
          <w:b/>
          <w:bCs/>
          <w:sz w:val="24"/>
          <w:szCs w:val="24"/>
        </w:rPr>
        <w:t>0,55</w:t>
      </w:r>
      <w:r w:rsidR="000F24A2" w:rsidRPr="00E51887">
        <w:rPr>
          <w:rFonts w:ascii="Times New Roman" w:hAnsi="Times New Roman" w:cs="Times New Roman"/>
          <w:b/>
          <w:bCs/>
          <w:sz w:val="24"/>
          <w:szCs w:val="24"/>
        </w:rPr>
        <w:t>%</w:t>
      </w:r>
      <w:r w:rsidR="0002266B">
        <w:rPr>
          <w:rFonts w:ascii="Times New Roman" w:hAnsi="Times New Roman" w:cs="Times New Roman"/>
          <w:sz w:val="24"/>
          <w:szCs w:val="24"/>
        </w:rPr>
        <w:t xml:space="preserve">. Dans ce taux </w:t>
      </w:r>
      <w:r w:rsidR="0058265D">
        <w:rPr>
          <w:rFonts w:ascii="Times New Roman" w:hAnsi="Times New Roman" w:cs="Times New Roman"/>
          <w:sz w:val="24"/>
          <w:szCs w:val="24"/>
        </w:rPr>
        <w:t>n’</w:t>
      </w:r>
      <w:r w:rsidR="0002266B">
        <w:rPr>
          <w:rFonts w:ascii="Times New Roman" w:hAnsi="Times New Roman" w:cs="Times New Roman"/>
          <w:sz w:val="24"/>
          <w:szCs w:val="24"/>
        </w:rPr>
        <w:t xml:space="preserve">est </w:t>
      </w:r>
      <w:r w:rsidR="0058265D">
        <w:rPr>
          <w:rFonts w:ascii="Times New Roman" w:hAnsi="Times New Roman" w:cs="Times New Roman"/>
          <w:sz w:val="24"/>
          <w:szCs w:val="24"/>
        </w:rPr>
        <w:t xml:space="preserve"> pas </w:t>
      </w:r>
      <w:r w:rsidR="0002266B">
        <w:rPr>
          <w:rFonts w:ascii="Times New Roman" w:hAnsi="Times New Roman" w:cs="Times New Roman"/>
          <w:sz w:val="24"/>
          <w:szCs w:val="24"/>
        </w:rPr>
        <w:t xml:space="preserve">inclus </w:t>
      </w:r>
      <w:r w:rsidR="004D2489">
        <w:rPr>
          <w:rFonts w:ascii="Times New Roman" w:hAnsi="Times New Roman" w:cs="Times New Roman"/>
          <w:sz w:val="24"/>
          <w:szCs w:val="24"/>
        </w:rPr>
        <w:t xml:space="preserve">la cotisation CCCA BTP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0,22%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0400B914" w14:textId="37C2429E" w:rsidR="00692305" w:rsidRDefault="00DD54A3" w:rsidP="006E672A">
      <w:pPr>
        <w:jc w:val="center"/>
        <w:rPr>
          <w:rFonts w:ascii="Times New Roman" w:hAnsi="Times New Roman" w:cs="Times New Roman"/>
          <w:sz w:val="24"/>
          <w:szCs w:val="24"/>
        </w:rPr>
      </w:pPr>
      <w:r>
        <w:rPr>
          <w:rFonts w:ascii="Times New Roman" w:hAnsi="Times New Roman" w:cs="Times New Roman"/>
          <w:sz w:val="24"/>
          <w:szCs w:val="24"/>
        </w:rPr>
        <w:t>2</w:t>
      </w:r>
      <w:r w:rsidR="0058265D">
        <w:rPr>
          <w:rFonts w:ascii="Times New Roman" w:hAnsi="Times New Roman" w:cs="Times New Roman"/>
          <w:sz w:val="24"/>
          <w:szCs w:val="24"/>
        </w:rPr>
        <w:t> 600,40</w:t>
      </w:r>
      <w:r>
        <w:rPr>
          <w:rFonts w:ascii="Times New Roman" w:hAnsi="Times New Roman" w:cs="Times New Roman"/>
          <w:sz w:val="24"/>
          <w:szCs w:val="24"/>
        </w:rPr>
        <w:t xml:space="preserve"> *111,5% = </w:t>
      </w:r>
      <w:r w:rsidRPr="00672EBD">
        <w:rPr>
          <w:rFonts w:ascii="Times New Roman" w:hAnsi="Times New Roman" w:cs="Times New Roman"/>
          <w:b/>
          <w:bCs/>
          <w:sz w:val="24"/>
          <w:szCs w:val="24"/>
        </w:rPr>
        <w:t>2</w:t>
      </w:r>
      <w:r w:rsidR="00935E20">
        <w:rPr>
          <w:rFonts w:ascii="Times New Roman" w:hAnsi="Times New Roman" w:cs="Times New Roman"/>
          <w:b/>
          <w:bCs/>
          <w:sz w:val="24"/>
          <w:szCs w:val="24"/>
        </w:rPr>
        <w:t> 899,45</w:t>
      </w:r>
      <w:r>
        <w:rPr>
          <w:rFonts w:ascii="Times New Roman" w:hAnsi="Times New Roman" w:cs="Times New Roman"/>
          <w:sz w:val="24"/>
          <w:szCs w:val="24"/>
        </w:rPr>
        <w:t>.</w:t>
      </w:r>
    </w:p>
    <w:p w14:paraId="315D11F1" w14:textId="5546FFB6"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des travaux publics </w:t>
      </w:r>
      <w:r w:rsidR="00935E20">
        <w:rPr>
          <w:rFonts w:ascii="Times New Roman" w:hAnsi="Times New Roman" w:cs="Times New Roman"/>
          <w:sz w:val="24"/>
          <w:szCs w:val="24"/>
        </w:rPr>
        <w:t xml:space="preserve">de moins de </w:t>
      </w:r>
      <w:r>
        <w:rPr>
          <w:rFonts w:ascii="Times New Roman" w:hAnsi="Times New Roman" w:cs="Times New Roman"/>
          <w:sz w:val="24"/>
          <w:szCs w:val="24"/>
        </w:rPr>
        <w:t xml:space="preserve">11 salariés. </w:t>
      </w:r>
      <w:r w:rsidR="00BD669C">
        <w:rPr>
          <w:rFonts w:ascii="Times New Roman" w:hAnsi="Times New Roman" w:cs="Times New Roman"/>
          <w:sz w:val="24"/>
          <w:szCs w:val="24"/>
        </w:rPr>
        <w:t xml:space="preserve">Son taux est de 0,35% (Cf feuille de synthèse donnée par ailleurs) </w:t>
      </w:r>
    </w:p>
    <w:p w14:paraId="0FFBDF6D" w14:textId="2EDA3973" w:rsidR="00AF7DCA" w:rsidRP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abattu = </w:t>
      </w:r>
      <w:r w:rsidRPr="00F461E7">
        <w:rPr>
          <w:rFonts w:ascii="Times New Roman" w:hAnsi="Times New Roman" w:cs="Times New Roman"/>
          <w:b/>
          <w:bCs/>
          <w:sz w:val="24"/>
          <w:szCs w:val="24"/>
        </w:rPr>
        <w:t>2600,40</w:t>
      </w:r>
      <w:r>
        <w:rPr>
          <w:rFonts w:ascii="Times New Roman" w:hAnsi="Times New Roman" w:cs="Times New Roman"/>
          <w:sz w:val="24"/>
          <w:szCs w:val="24"/>
        </w:rPr>
        <w:t xml:space="preserve"> </w:t>
      </w:r>
    </w:p>
    <w:p w14:paraId="07DB40A7" w14:textId="3E08776D"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lastRenderedPageBreak/>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695DB7">
        <w:rPr>
          <w:rFonts w:ascii="Times New Roman" w:hAnsi="Times New Roman" w:cs="Times New Roman"/>
          <w:sz w:val="24"/>
          <w:szCs w:val="24"/>
        </w:rPr>
        <w:t xml:space="preserve">On a pris ici l’hypothèse qu’elle n’était pas due car l’entreprise </w:t>
      </w:r>
      <w:r w:rsidR="007F0C25">
        <w:rPr>
          <w:rFonts w:ascii="Times New Roman" w:hAnsi="Times New Roman" w:cs="Times New Roman"/>
          <w:sz w:val="24"/>
          <w:szCs w:val="24"/>
        </w:rPr>
        <w:t xml:space="preserve">avait au cours de l’année civile précédente embauché au moins 1 apprenti. </w:t>
      </w:r>
    </w:p>
    <w:p w14:paraId="4210BD79" w14:textId="74C36777"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n’est pas due - l’entreprise ayant moins de 50 salariés. </w:t>
      </w:r>
    </w:p>
    <w:p w14:paraId="3277BD04" w14:textId="226182D5"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7F0C25" w:rsidRPr="007F0C25">
        <w:rPr>
          <w:rFonts w:ascii="Times New Roman" w:hAnsi="Times New Roman" w:cs="Times New Roman"/>
          <w:b/>
          <w:bCs/>
          <w:sz w:val="24"/>
          <w:szCs w:val="24"/>
        </w:rPr>
        <w:t>80</w:t>
      </w:r>
      <w:r w:rsidR="00E51887">
        <w:rPr>
          <w:rFonts w:ascii="Times New Roman" w:hAnsi="Times New Roman" w:cs="Times New Roman"/>
          <w:sz w:val="24"/>
          <w:szCs w:val="24"/>
        </w:rPr>
        <w:t xml:space="preserve"> du bulletin de paie.</w:t>
      </w:r>
    </w:p>
    <w:p w14:paraId="7B2AD71F" w14:textId="04DAC8AC" w:rsidR="00E51887" w:rsidRDefault="00202DC0">
      <w:pPr>
        <w:rPr>
          <w:rFonts w:ascii="Times New Roman" w:hAnsi="Times New Roman" w:cs="Times New Roman"/>
          <w:sz w:val="24"/>
          <w:szCs w:val="24"/>
        </w:rPr>
      </w:pPr>
      <w:r>
        <w:rPr>
          <w:rFonts w:ascii="Times New Roman" w:hAnsi="Times New Roman" w:cs="Times New Roman"/>
          <w:sz w:val="24"/>
          <w:szCs w:val="24"/>
        </w:rPr>
        <w:t>Poursuivons l’analyse</w:t>
      </w:r>
      <w:r w:rsidR="00E51887">
        <w:rPr>
          <w:rFonts w:ascii="Times New Roman" w:hAnsi="Times New Roman" w:cs="Times New Roman"/>
          <w:sz w:val="24"/>
          <w:szCs w:val="24"/>
        </w:rPr>
        <w:t xml:space="preserve"> de ce bulletin de paie :  </w:t>
      </w:r>
    </w:p>
    <w:p w14:paraId="71B8C251" w14:textId="55F6A487" w:rsidR="00E07B0B" w:rsidRDefault="00E51887">
      <w:pPr>
        <w:rPr>
          <w:rFonts w:ascii="Times New Roman" w:hAnsi="Times New Roman" w:cs="Times New Roman"/>
          <w:sz w:val="24"/>
          <w:szCs w:val="24"/>
        </w:rPr>
      </w:pPr>
      <w:r>
        <w:rPr>
          <w:rFonts w:ascii="Times New Roman" w:hAnsi="Times New Roman" w:cs="Times New Roman"/>
          <w:sz w:val="24"/>
          <w:szCs w:val="24"/>
        </w:rPr>
        <w:t xml:space="preserve"> </w:t>
      </w:r>
    </w:p>
    <w:p w14:paraId="036DA3AB" w14:textId="77777777" w:rsidR="00D06DA7" w:rsidRDefault="00D06DA7">
      <w:pPr>
        <w:rPr>
          <w:rFonts w:ascii="Times New Roman" w:hAnsi="Times New Roman" w:cs="Times New Roman"/>
          <w:sz w:val="24"/>
          <w:szCs w:val="24"/>
        </w:rPr>
      </w:pPr>
    </w:p>
    <w:p w14:paraId="252BA00E" w14:textId="78EB282E" w:rsidR="003A18FE" w:rsidRDefault="00F05367">
      <w:pPr>
        <w:rPr>
          <w:rFonts w:ascii="Times New Roman" w:hAnsi="Times New Roman" w:cs="Times New Roman"/>
          <w:sz w:val="24"/>
          <w:szCs w:val="24"/>
        </w:rPr>
      </w:pPr>
      <w:r w:rsidRPr="00F05367">
        <w:rPr>
          <w:rFonts w:ascii="Times New Roman" w:hAnsi="Times New Roman" w:cs="Times New Roman"/>
          <w:noProof/>
          <w:sz w:val="24"/>
          <w:szCs w:val="24"/>
        </w:rPr>
        <w:drawing>
          <wp:inline distT="0" distB="0" distL="0" distR="0" wp14:anchorId="707163EB" wp14:editId="4D692C2D">
            <wp:extent cx="5760720" cy="2513965"/>
            <wp:effectExtent l="0" t="0" r="0" b="635"/>
            <wp:docPr id="2028834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83425" name=""/>
                    <pic:cNvPicPr/>
                  </pic:nvPicPr>
                  <pic:blipFill>
                    <a:blip r:embed="rId23"/>
                    <a:stretch>
                      <a:fillRect/>
                    </a:stretch>
                  </pic:blipFill>
                  <pic:spPr>
                    <a:xfrm>
                      <a:off x="0" y="0"/>
                      <a:ext cx="5760720" cy="2513965"/>
                    </a:xfrm>
                    <a:prstGeom prst="rect">
                      <a:avLst/>
                    </a:prstGeom>
                  </pic:spPr>
                </pic:pic>
              </a:graphicData>
            </a:graphic>
          </wp:inline>
        </w:drawing>
      </w:r>
    </w:p>
    <w:p w14:paraId="67B6E249" w14:textId="763688D1" w:rsidR="00D06DA7" w:rsidRDefault="00BF5DB0">
      <w:pPr>
        <w:rPr>
          <w:rFonts w:ascii="Times New Roman" w:hAnsi="Times New Roman" w:cs="Times New Roman"/>
          <w:sz w:val="24"/>
          <w:szCs w:val="24"/>
        </w:rPr>
      </w:pPr>
      <w:r>
        <w:rPr>
          <w:rFonts w:ascii="Times New Roman" w:hAnsi="Times New Roman" w:cs="Times New Roman"/>
          <w:sz w:val="24"/>
          <w:szCs w:val="24"/>
        </w:rPr>
        <w:t>Les cotisations statutaires ou prévues par la Convention Collective comprennent 3 cotisations dans le cas de cette entreprise</w:t>
      </w:r>
    </w:p>
    <w:tbl>
      <w:tblPr>
        <w:tblW w:w="7600" w:type="dxa"/>
        <w:tblCellMar>
          <w:left w:w="70" w:type="dxa"/>
          <w:right w:w="70" w:type="dxa"/>
        </w:tblCellMar>
        <w:tblLook w:val="04A0" w:firstRow="1" w:lastRow="0" w:firstColumn="1" w:lastColumn="0" w:noHBand="0" w:noVBand="1"/>
      </w:tblPr>
      <w:tblGrid>
        <w:gridCol w:w="7600"/>
      </w:tblGrid>
      <w:tr w:rsidR="0085667A" w:rsidRPr="0085667A" w14:paraId="2E9AA360" w14:textId="77777777" w:rsidTr="0085667A">
        <w:trPr>
          <w:trHeight w:val="696"/>
        </w:trPr>
        <w:tc>
          <w:tcPr>
            <w:tcW w:w="7600" w:type="dxa"/>
            <w:tcBorders>
              <w:top w:val="single" w:sz="4" w:space="0" w:color="auto"/>
              <w:left w:val="single" w:sz="4" w:space="0" w:color="auto"/>
              <w:bottom w:val="single" w:sz="4" w:space="0" w:color="auto"/>
              <w:right w:val="single" w:sz="4" w:space="0" w:color="auto"/>
            </w:tcBorders>
            <w:vAlign w:val="center"/>
            <w:hideMark/>
          </w:tcPr>
          <w:p w14:paraId="2A44DB37" w14:textId="77777777"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Chômage intempéries pour le gros œuvre et les travaux publics </w:t>
            </w:r>
          </w:p>
        </w:tc>
      </w:tr>
      <w:tr w:rsidR="0085667A" w:rsidRPr="0085667A" w14:paraId="5A718AC9" w14:textId="77777777" w:rsidTr="0085667A">
        <w:trPr>
          <w:trHeight w:val="552"/>
        </w:trPr>
        <w:tc>
          <w:tcPr>
            <w:tcW w:w="7600" w:type="dxa"/>
            <w:tcBorders>
              <w:top w:val="single" w:sz="4" w:space="0" w:color="auto"/>
              <w:left w:val="single" w:sz="4" w:space="0" w:color="auto"/>
              <w:bottom w:val="single" w:sz="4" w:space="0" w:color="auto"/>
              <w:right w:val="single" w:sz="4" w:space="0" w:color="auto"/>
            </w:tcBorders>
            <w:vAlign w:val="center"/>
            <w:hideMark/>
          </w:tcPr>
          <w:p w14:paraId="7D7A5DE8" w14:textId="7B609878"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Cotisation </w:t>
            </w:r>
            <w:r>
              <w:rPr>
                <w:rFonts w:ascii="Times New Roman" w:eastAsia="Times New Roman" w:hAnsi="Times New Roman" w:cs="Times New Roman"/>
                <w:kern w:val="0"/>
                <w:sz w:val="28"/>
                <w:szCs w:val="28"/>
                <w:lang w:eastAsia="fr-FR"/>
                <w14:ligatures w14:val="none"/>
              </w:rPr>
              <w:t>C</w:t>
            </w:r>
            <w:r w:rsidRPr="0085667A">
              <w:rPr>
                <w:rFonts w:ascii="Times New Roman" w:eastAsia="Times New Roman" w:hAnsi="Times New Roman" w:cs="Times New Roman"/>
                <w:kern w:val="0"/>
                <w:sz w:val="28"/>
                <w:szCs w:val="28"/>
                <w:lang w:eastAsia="fr-FR"/>
                <w14:ligatures w14:val="none"/>
              </w:rPr>
              <w:t xml:space="preserve">aisse de </w:t>
            </w:r>
            <w:r>
              <w:rPr>
                <w:rFonts w:ascii="Times New Roman" w:eastAsia="Times New Roman" w:hAnsi="Times New Roman" w:cs="Times New Roman"/>
                <w:kern w:val="0"/>
                <w:sz w:val="28"/>
                <w:szCs w:val="28"/>
                <w:lang w:eastAsia="fr-FR"/>
                <w14:ligatures w14:val="none"/>
              </w:rPr>
              <w:t>C</w:t>
            </w:r>
            <w:r w:rsidRPr="0085667A">
              <w:rPr>
                <w:rFonts w:ascii="Times New Roman" w:eastAsia="Times New Roman" w:hAnsi="Times New Roman" w:cs="Times New Roman"/>
                <w:kern w:val="0"/>
                <w:sz w:val="28"/>
                <w:szCs w:val="28"/>
                <w:lang w:eastAsia="fr-FR"/>
                <w14:ligatures w14:val="none"/>
              </w:rPr>
              <w:t xml:space="preserve">ongés </w:t>
            </w:r>
            <w:r>
              <w:rPr>
                <w:rFonts w:ascii="Times New Roman" w:eastAsia="Times New Roman" w:hAnsi="Times New Roman" w:cs="Times New Roman"/>
                <w:kern w:val="0"/>
                <w:sz w:val="28"/>
                <w:szCs w:val="28"/>
                <w:lang w:eastAsia="fr-FR"/>
                <w14:ligatures w14:val="none"/>
              </w:rPr>
              <w:t>P</w:t>
            </w:r>
            <w:r w:rsidRPr="0085667A">
              <w:rPr>
                <w:rFonts w:ascii="Times New Roman" w:eastAsia="Times New Roman" w:hAnsi="Times New Roman" w:cs="Times New Roman"/>
                <w:kern w:val="0"/>
                <w:sz w:val="28"/>
                <w:szCs w:val="28"/>
                <w:lang w:eastAsia="fr-FR"/>
                <w14:ligatures w14:val="none"/>
              </w:rPr>
              <w:t>ayés</w:t>
            </w:r>
          </w:p>
        </w:tc>
      </w:tr>
      <w:tr w:rsidR="0085667A" w:rsidRPr="0085667A" w14:paraId="28112B0B" w14:textId="77777777" w:rsidTr="0085667A">
        <w:trPr>
          <w:trHeight w:val="564"/>
        </w:trPr>
        <w:tc>
          <w:tcPr>
            <w:tcW w:w="7600" w:type="dxa"/>
            <w:tcBorders>
              <w:top w:val="single" w:sz="4" w:space="0" w:color="auto"/>
              <w:left w:val="single" w:sz="4" w:space="0" w:color="auto"/>
              <w:bottom w:val="single" w:sz="4" w:space="0" w:color="auto"/>
              <w:right w:val="single" w:sz="4" w:space="0" w:color="auto"/>
            </w:tcBorders>
            <w:vAlign w:val="center"/>
            <w:hideMark/>
          </w:tcPr>
          <w:p w14:paraId="50E62473" w14:textId="77777777"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Cotisation OPPBTP </w:t>
            </w:r>
          </w:p>
        </w:tc>
      </w:tr>
    </w:tbl>
    <w:p w14:paraId="6F3C452C" w14:textId="77777777" w:rsidR="003A18FE" w:rsidRDefault="00424342">
      <w:pPr>
        <w:rPr>
          <w:rFonts w:ascii="Times New Roman" w:hAnsi="Times New Roman" w:cs="Times New Roman"/>
          <w:sz w:val="24"/>
          <w:szCs w:val="24"/>
        </w:rPr>
      </w:pPr>
      <w:r>
        <w:rPr>
          <w:rFonts w:ascii="Times New Roman" w:hAnsi="Times New Roman" w:cs="Times New Roman"/>
          <w:sz w:val="24"/>
          <w:szCs w:val="24"/>
        </w:rPr>
        <w:t xml:space="preserve"> </w:t>
      </w:r>
    </w:p>
    <w:p w14:paraId="7987EE43" w14:textId="5BB5F9C8" w:rsidR="004B4BE3" w:rsidRDefault="00424342">
      <w:pPr>
        <w:rPr>
          <w:rFonts w:ascii="Times New Roman" w:hAnsi="Times New Roman" w:cs="Times New Roman"/>
          <w:sz w:val="24"/>
          <w:szCs w:val="24"/>
        </w:rPr>
      </w:pPr>
      <w:r>
        <w:rPr>
          <w:rFonts w:ascii="Times New Roman" w:hAnsi="Times New Roman" w:cs="Times New Roman"/>
          <w:sz w:val="24"/>
          <w:szCs w:val="24"/>
        </w:rPr>
        <w:t>Et éventuellement l’APAS donnée ici à titre indicatif car elle n’est pas d</w:t>
      </w:r>
      <w:r w:rsidR="003A18FE">
        <w:rPr>
          <w:rFonts w:ascii="Times New Roman" w:hAnsi="Times New Roman" w:cs="Times New Roman"/>
          <w:sz w:val="24"/>
          <w:szCs w:val="24"/>
        </w:rPr>
        <w:t>u</w:t>
      </w:r>
      <w:r>
        <w:rPr>
          <w:rFonts w:ascii="Times New Roman" w:hAnsi="Times New Roman" w:cs="Times New Roman"/>
          <w:sz w:val="24"/>
          <w:szCs w:val="24"/>
        </w:rPr>
        <w:t xml:space="preserve">e en Bretagne mais seulement dans certaines régions et départements. </w:t>
      </w:r>
    </w:p>
    <w:p w14:paraId="7890B8E4" w14:textId="1044D71A" w:rsidR="00424342" w:rsidRDefault="003A18FE">
      <w:pPr>
        <w:rPr>
          <w:rFonts w:ascii="Times New Roman" w:hAnsi="Times New Roman" w:cs="Times New Roman"/>
          <w:sz w:val="24"/>
          <w:szCs w:val="24"/>
        </w:rPr>
      </w:pPr>
      <w:r w:rsidRPr="003A18FE">
        <w:rPr>
          <w:rFonts w:ascii="Times New Roman" w:hAnsi="Times New Roman" w:cs="Times New Roman"/>
          <w:noProof/>
          <w:sz w:val="24"/>
          <w:szCs w:val="24"/>
        </w:rPr>
        <w:lastRenderedPageBreak/>
        <w:drawing>
          <wp:inline distT="0" distB="0" distL="0" distR="0" wp14:anchorId="3BFCB62B" wp14:editId="2CD3ADAF">
            <wp:extent cx="5760720" cy="3076575"/>
            <wp:effectExtent l="0" t="0" r="0" b="9525"/>
            <wp:docPr id="17232846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84635" name=""/>
                    <pic:cNvPicPr/>
                  </pic:nvPicPr>
                  <pic:blipFill>
                    <a:blip r:embed="rId24"/>
                    <a:stretch>
                      <a:fillRect/>
                    </a:stretch>
                  </pic:blipFill>
                  <pic:spPr>
                    <a:xfrm>
                      <a:off x="0" y="0"/>
                      <a:ext cx="5760720" cy="3076575"/>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31C94B6C"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521F328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Pr="000E7E4A">
        <w:rPr>
          <w:rFonts w:ascii="Times New Roman" w:hAnsi="Times New Roman" w:cs="Times New Roman"/>
          <w:b/>
          <w:bCs/>
          <w:sz w:val="24"/>
          <w:szCs w:val="24"/>
        </w:rPr>
        <w:t>0,68%</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des Travaux Publics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9E320D">
        <w:rPr>
          <w:rFonts w:ascii="Times New Roman" w:hAnsi="Times New Roman" w:cs="Times New Roman"/>
          <w:sz w:val="24"/>
          <w:szCs w:val="24"/>
        </w:rPr>
        <w:t xml:space="preserve">. </w:t>
      </w:r>
    </w:p>
    <w:p w14:paraId="2DA54241" w14:textId="1D94E74C"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 xml:space="preserve">ne comprend pas l’indemnité de trajet et est calculée sur le brut ainsi déterminé (sans application de la DFS même si celle-ci est appliquée par </w:t>
      </w:r>
      <w:r w:rsidR="00BC1CD1">
        <w:rPr>
          <w:rFonts w:ascii="Times New Roman" w:hAnsi="Times New Roman" w:cs="Times New Roman"/>
          <w:sz w:val="24"/>
          <w:szCs w:val="24"/>
        </w:rPr>
        <w:lastRenderedPageBreak/>
        <w:t>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en Bretagne est de 20,20% </w:t>
      </w:r>
      <w:r w:rsidR="00D96E29">
        <w:rPr>
          <w:rFonts w:ascii="Times New Roman" w:hAnsi="Times New Roman" w:cs="Times New Roman"/>
          <w:sz w:val="24"/>
          <w:szCs w:val="24"/>
        </w:rPr>
        <w:t xml:space="preserve">et peut différer d’une région à l’autre ( 19,7% en RP, 19,6% en région PACA). </w:t>
      </w:r>
      <w:r w:rsidR="00BC1CD1">
        <w:rPr>
          <w:rFonts w:ascii="Times New Roman" w:hAnsi="Times New Roman" w:cs="Times New Roman"/>
          <w:sz w:val="24"/>
          <w:szCs w:val="24"/>
        </w:rPr>
        <w:t xml:space="preserve">Ainsi ici </w:t>
      </w:r>
    </w:p>
    <w:tbl>
      <w:tblPr>
        <w:tblW w:w="466" w:type="dxa"/>
        <w:tblCellMar>
          <w:left w:w="70" w:type="dxa"/>
          <w:right w:w="70" w:type="dxa"/>
        </w:tblCellMar>
        <w:tblLook w:val="04A0" w:firstRow="1" w:lastRow="0" w:firstColumn="1" w:lastColumn="0" w:noHBand="0" w:noVBand="1"/>
      </w:tblPr>
      <w:tblGrid>
        <w:gridCol w:w="8780"/>
        <w:gridCol w:w="146"/>
        <w:gridCol w:w="146"/>
      </w:tblGrid>
      <w:tr w:rsidR="00551F5D" w:rsidRPr="004F2DDF" w14:paraId="49E6F8E7" w14:textId="77777777" w:rsidTr="00715B82">
        <w:trPr>
          <w:trHeight w:val="516"/>
        </w:trPr>
        <w:tc>
          <w:tcPr>
            <w:tcW w:w="160" w:type="dxa"/>
            <w:vAlign w:val="center"/>
          </w:tcPr>
          <w:p w14:paraId="304C4AA0" w14:textId="3956E4D2" w:rsidR="00551F5D" w:rsidRPr="004F2DDF" w:rsidRDefault="00DF3AB4" w:rsidP="00715B82">
            <w:pPr>
              <w:spacing w:after="0" w:line="240" w:lineRule="auto"/>
              <w:rPr>
                <w:rFonts w:ascii="Times New Roman" w:eastAsia="Times New Roman" w:hAnsi="Times New Roman" w:cs="Times New Roman"/>
                <w:kern w:val="0"/>
                <w:sz w:val="20"/>
                <w:szCs w:val="20"/>
                <w:lang w:eastAsia="fr-FR"/>
                <w14:ligatures w14:val="none"/>
              </w:rPr>
            </w:pPr>
            <w:r w:rsidRPr="00DF3AB4">
              <w:rPr>
                <w:rFonts w:ascii="Times New Roman" w:eastAsia="Times New Roman" w:hAnsi="Times New Roman" w:cs="Times New Roman"/>
                <w:noProof/>
                <w:kern w:val="0"/>
                <w:sz w:val="20"/>
                <w:szCs w:val="20"/>
                <w:lang w:eastAsia="fr-FR"/>
                <w14:ligatures w14:val="none"/>
              </w:rPr>
              <w:drawing>
                <wp:inline distT="0" distB="0" distL="0" distR="0" wp14:anchorId="55950E4D" wp14:editId="52527AC9">
                  <wp:extent cx="5760720" cy="3220720"/>
                  <wp:effectExtent l="0" t="0" r="0" b="0"/>
                  <wp:docPr id="6792931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293136" name=""/>
                          <pic:cNvPicPr/>
                        </pic:nvPicPr>
                        <pic:blipFill>
                          <a:blip r:embed="rId25"/>
                          <a:stretch>
                            <a:fillRect/>
                          </a:stretch>
                        </pic:blipFill>
                        <pic:spPr>
                          <a:xfrm>
                            <a:off x="0" y="0"/>
                            <a:ext cx="5760720" cy="3220720"/>
                          </a:xfrm>
                          <a:prstGeom prst="rect">
                            <a:avLst/>
                          </a:prstGeom>
                        </pic:spPr>
                      </pic:pic>
                    </a:graphicData>
                  </a:graphic>
                </wp:inline>
              </w:drawing>
            </w:r>
          </w:p>
        </w:tc>
        <w:tc>
          <w:tcPr>
            <w:tcW w:w="160" w:type="dxa"/>
            <w:vAlign w:val="center"/>
          </w:tcPr>
          <w:p w14:paraId="79D7BB6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r w:rsidR="00551F5D" w:rsidRPr="004F2DDF" w14:paraId="529B2003" w14:textId="77777777" w:rsidTr="00715B82">
        <w:trPr>
          <w:trHeight w:val="516"/>
        </w:trPr>
        <w:tc>
          <w:tcPr>
            <w:tcW w:w="160" w:type="dxa"/>
            <w:vAlign w:val="center"/>
          </w:tcPr>
          <w:p w14:paraId="3CE78019" w14:textId="3584932D"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60" w:type="dxa"/>
            <w:vAlign w:val="center"/>
          </w:tcPr>
          <w:p w14:paraId="182A122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5C0DED3C"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 et comprend 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D20456" w:rsidRPr="000E7E4A">
        <w:rPr>
          <w:rFonts w:ascii="Times New Roman" w:eastAsia="Times New Roman" w:hAnsi="Times New Roman" w:cs="Times New Roman"/>
          <w:color w:val="000000"/>
          <w:kern w:val="0"/>
          <w:lang w:eastAsia="fr-FR"/>
          <w14:ligatures w14:val="none"/>
        </w:rPr>
        <w:t xml:space="preserve"> </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6"/>
                    <a:stretch>
                      <a:fillRect/>
                    </a:stretch>
                  </pic:blipFill>
                  <pic:spPr>
                    <a:xfrm>
                      <a:off x="0" y="0"/>
                      <a:ext cx="5760720" cy="1475105"/>
                    </a:xfrm>
                    <a:prstGeom prst="rect">
                      <a:avLst/>
                    </a:prstGeom>
                  </pic:spPr>
                </pic:pic>
              </a:graphicData>
            </a:graphic>
          </wp:inline>
        </w:drawing>
      </w:r>
    </w:p>
    <w:p w14:paraId="2E2F35BA" w14:textId="7A1ADF40" w:rsidR="000513D6" w:rsidRDefault="008C1C18" w:rsidP="0086643B">
      <w:pPr>
        <w:jc w:val="both"/>
        <w:rPr>
          <w:rFonts w:ascii="Times New Roman" w:hAnsi="Times New Roman" w:cs="Times New Roman"/>
          <w:sz w:val="24"/>
          <w:szCs w:val="24"/>
        </w:rPr>
      </w:pPr>
      <w:r>
        <w:rPr>
          <w:rFonts w:ascii="Times New Roman" w:hAnsi="Times New Roman" w:cs="Times New Roman"/>
          <w:sz w:val="24"/>
          <w:szCs w:val="24"/>
        </w:rPr>
        <w:t>Comme l’entreprise relève de la CNETP la m</w:t>
      </w:r>
      <w:r w:rsidR="00603B94">
        <w:rPr>
          <w:rFonts w:ascii="Times New Roman" w:hAnsi="Times New Roman" w:cs="Times New Roman"/>
          <w:sz w:val="24"/>
          <w:szCs w:val="24"/>
        </w:rPr>
        <w:t>a</w:t>
      </w:r>
      <w:r>
        <w:rPr>
          <w:rFonts w:ascii="Times New Roman" w:hAnsi="Times New Roman" w:cs="Times New Roman"/>
          <w:sz w:val="24"/>
          <w:szCs w:val="24"/>
        </w:rPr>
        <w:t>joration d’assiette de 13,14 % ne s’applique</w:t>
      </w:r>
      <w:r w:rsidR="000E7E4A">
        <w:rPr>
          <w:rFonts w:ascii="Times New Roman" w:hAnsi="Times New Roman" w:cs="Times New Roman"/>
          <w:sz w:val="24"/>
          <w:szCs w:val="24"/>
        </w:rPr>
        <w:t xml:space="preserve"> donc </w:t>
      </w:r>
      <w:r>
        <w:rPr>
          <w:rFonts w:ascii="Times New Roman" w:hAnsi="Times New Roman" w:cs="Times New Roman"/>
          <w:sz w:val="24"/>
          <w:szCs w:val="24"/>
        </w:rPr>
        <w:t xml:space="preserve"> pas. </w:t>
      </w:r>
    </w:p>
    <w:p w14:paraId="1AFB5176" w14:textId="465F92F9"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ne comprend pas l’indemnité de trajet. </w:t>
      </w:r>
      <w:r w:rsidR="00F461E7">
        <w:rPr>
          <w:rFonts w:ascii="Times New Roman" w:hAnsi="Times New Roman" w:cs="Times New Roman"/>
          <w:sz w:val="24"/>
          <w:szCs w:val="24"/>
        </w:rPr>
        <w:t>(de même que pour la cotisation à l’APAS mais celle-ci n’est pas due ici</w:t>
      </w:r>
      <w:r w:rsidR="00797F2D">
        <w:rPr>
          <w:rFonts w:ascii="Times New Roman" w:hAnsi="Times New Roman" w:cs="Times New Roman"/>
          <w:sz w:val="24"/>
          <w:szCs w:val="24"/>
        </w:rPr>
        <w:t xml:space="preserve"> puisque le siège social de l’entreprise se trouve en Bretagne</w:t>
      </w:r>
      <w:r w:rsidR="00F461E7">
        <w:rPr>
          <w:rFonts w:ascii="Times New Roman" w:hAnsi="Times New Roman" w:cs="Times New Roman"/>
          <w:sz w:val="24"/>
          <w:szCs w:val="24"/>
        </w:rPr>
        <w:t xml:space="preserve">) </w:t>
      </w:r>
    </w:p>
    <w:p w14:paraId="60E31BA3" w14:textId="03D1DC60"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hors heures supplémentaires </w:t>
      </w:r>
      <w:r w:rsidR="00901759">
        <w:rPr>
          <w:rFonts w:ascii="Times New Roman" w:hAnsi="Times New Roman" w:cs="Times New Roman"/>
          <w:sz w:val="24"/>
          <w:szCs w:val="24"/>
        </w:rPr>
        <w:t xml:space="preserve">et de la CSG CRDS sur les heures supplémentaires </w:t>
      </w:r>
      <w:r w:rsidR="001803F1">
        <w:rPr>
          <w:rFonts w:ascii="Times New Roman" w:hAnsi="Times New Roman" w:cs="Times New Roman"/>
          <w:sz w:val="24"/>
          <w:szCs w:val="24"/>
        </w:rPr>
        <w:t xml:space="preserve">: </w:t>
      </w:r>
    </w:p>
    <w:p w14:paraId="3920C813" w14:textId="250002BA" w:rsidR="000F0F8F" w:rsidRDefault="000F0F8F" w:rsidP="009F3F60">
      <w:pPr>
        <w:jc w:val="both"/>
        <w:rPr>
          <w:rFonts w:ascii="Times New Roman" w:hAnsi="Times New Roman" w:cs="Times New Roman"/>
          <w:sz w:val="24"/>
          <w:szCs w:val="24"/>
        </w:rPr>
      </w:pPr>
    </w:p>
    <w:p w14:paraId="4180743F" w14:textId="2D91CB93" w:rsidR="00333590" w:rsidRDefault="00797F2D" w:rsidP="009F3F60">
      <w:pPr>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s">
            <w:drawing>
              <wp:anchor distT="0" distB="0" distL="114300" distR="114300" simplePos="0" relativeHeight="251659264" behindDoc="0" locked="0" layoutInCell="1" allowOverlap="1" wp14:anchorId="4D3B90F5" wp14:editId="5A0F7F81">
                <wp:simplePos x="0" y="0"/>
                <wp:positionH relativeFrom="column">
                  <wp:posOffset>1542415</wp:posOffset>
                </wp:positionH>
                <wp:positionV relativeFrom="paragraph">
                  <wp:posOffset>2376805</wp:posOffset>
                </wp:positionV>
                <wp:extent cx="354330" cy="1497330"/>
                <wp:effectExtent l="57150" t="0" r="26670" b="64770"/>
                <wp:wrapNone/>
                <wp:docPr id="43027240" name="Connecteur droit avec flèche 1"/>
                <wp:cNvGraphicFramePr/>
                <a:graphic xmlns:a="http://schemas.openxmlformats.org/drawingml/2006/main">
                  <a:graphicData uri="http://schemas.microsoft.com/office/word/2010/wordprocessingShape">
                    <wps:wsp>
                      <wps:cNvCnPr/>
                      <wps:spPr>
                        <a:xfrm flipH="1">
                          <a:off x="0" y="0"/>
                          <a:ext cx="354330" cy="14973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E9A95EE" id="_x0000_t32" coordsize="21600,21600" o:spt="32" o:oned="t" path="m,l21600,21600e" filled="f">
                <v:path arrowok="t" fillok="f" o:connecttype="none"/>
                <o:lock v:ext="edit" shapetype="t"/>
              </v:shapetype>
              <v:shape id="Connecteur droit avec flèche 1" o:spid="_x0000_s1026" type="#_x0000_t32" style="position:absolute;margin-left:121.45pt;margin-top:187.15pt;width:27.9pt;height:117.9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" strokecolor="#4472c4 [3204]" strokeweight=".5pt">
                <v:stroke endarrow="block" joinstyle="miter"/>
              </v:shape>
            </w:pict>
          </mc:Fallback>
        </mc:AlternateContent>
      </w:r>
      <w:r w:rsidR="00333590" w:rsidRPr="00333590">
        <w:rPr>
          <w:rFonts w:ascii="Times New Roman" w:hAnsi="Times New Roman" w:cs="Times New Roman"/>
          <w:noProof/>
          <w:sz w:val="24"/>
          <w:szCs w:val="24"/>
        </w:rPr>
        <w:drawing>
          <wp:inline distT="0" distB="0" distL="0" distR="0" wp14:anchorId="35F09414" wp14:editId="02A4843A">
            <wp:extent cx="5760720" cy="2867660"/>
            <wp:effectExtent l="0" t="0" r="0" b="8890"/>
            <wp:docPr id="6667526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752639" name=""/>
                    <pic:cNvPicPr/>
                  </pic:nvPicPr>
                  <pic:blipFill>
                    <a:blip r:embed="rId27"/>
                    <a:stretch>
                      <a:fillRect/>
                    </a:stretch>
                  </pic:blipFill>
                  <pic:spPr>
                    <a:xfrm>
                      <a:off x="0" y="0"/>
                      <a:ext cx="5760720" cy="2867660"/>
                    </a:xfrm>
                    <a:prstGeom prst="rect">
                      <a:avLst/>
                    </a:prstGeom>
                  </pic:spPr>
                </pic:pic>
              </a:graphicData>
            </a:graphic>
          </wp:inline>
        </w:drawing>
      </w:r>
    </w:p>
    <w:p w14:paraId="5FD42E96" w14:textId="77777777" w:rsidR="00AC6370" w:rsidRDefault="00AC6370" w:rsidP="00333590">
      <w:pPr>
        <w:jc w:val="both"/>
        <w:rPr>
          <w:rFonts w:ascii="Times New Roman" w:hAnsi="Times New Roman" w:cs="Times New Roman"/>
          <w:sz w:val="24"/>
          <w:szCs w:val="24"/>
        </w:rPr>
      </w:pPr>
    </w:p>
    <w:p w14:paraId="599B1203" w14:textId="4BE5D19D"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limitée à un taux de 1,12 % calculé sur la base de calcul de la Prévoyance Complémentaire. </w:t>
      </w:r>
      <w:r w:rsidRPr="0001512D">
        <w:rPr>
          <w:rFonts w:ascii="Times New Roman" w:hAnsi="Times New Roman" w:cs="Times New Roman"/>
          <w:sz w:val="24"/>
          <w:szCs w:val="24"/>
        </w:rPr>
        <w:t>Si le taux de la PP de la Prévoy</w:t>
      </w:r>
      <w:r>
        <w:rPr>
          <w:rFonts w:ascii="Times New Roman" w:hAnsi="Times New Roman" w:cs="Times New Roman"/>
          <w:sz w:val="24"/>
          <w:szCs w:val="24"/>
        </w:rPr>
        <w:t xml:space="preserve">ance </w:t>
      </w:r>
      <w:r w:rsidRPr="0001512D">
        <w:rPr>
          <w:rFonts w:ascii="Times New Roman" w:hAnsi="Times New Roman" w:cs="Times New Roman"/>
          <w:sz w:val="24"/>
          <w:szCs w:val="24"/>
        </w:rPr>
        <w:t xml:space="preserve">est inférieur à 1,12 % </w:t>
      </w:r>
      <w:r>
        <w:rPr>
          <w:rFonts w:ascii="Times New Roman" w:hAnsi="Times New Roman" w:cs="Times New Roman"/>
          <w:sz w:val="24"/>
          <w:szCs w:val="24"/>
        </w:rPr>
        <w:t xml:space="preserve">il ne faut </w:t>
      </w:r>
      <w:r w:rsidRPr="0001512D">
        <w:rPr>
          <w:rFonts w:ascii="Times New Roman" w:hAnsi="Times New Roman" w:cs="Times New Roman"/>
          <w:sz w:val="24"/>
          <w:szCs w:val="24"/>
        </w:rPr>
        <w:t xml:space="preserve">rien </w:t>
      </w:r>
      <w:r>
        <w:rPr>
          <w:rFonts w:ascii="Times New Roman" w:hAnsi="Times New Roman" w:cs="Times New Roman"/>
          <w:sz w:val="24"/>
          <w:szCs w:val="24"/>
        </w:rPr>
        <w:t>ré</w:t>
      </w:r>
      <w:r w:rsidRPr="0001512D">
        <w:rPr>
          <w:rFonts w:ascii="Times New Roman" w:hAnsi="Times New Roman" w:cs="Times New Roman"/>
          <w:sz w:val="24"/>
          <w:szCs w:val="24"/>
        </w:rPr>
        <w:t>intégrer</w:t>
      </w:r>
      <w:r>
        <w:rPr>
          <w:rFonts w:ascii="Times New Roman" w:hAnsi="Times New Roman" w:cs="Times New Roman"/>
          <w:sz w:val="24"/>
          <w:szCs w:val="24"/>
        </w:rPr>
        <w:t xml:space="preserve"> dans la base de calcul. </w:t>
      </w:r>
      <w:r w:rsidR="008B6FC1">
        <w:rPr>
          <w:rFonts w:ascii="Times New Roman" w:hAnsi="Times New Roman" w:cs="Times New Roman"/>
          <w:sz w:val="24"/>
          <w:szCs w:val="24"/>
        </w:rPr>
        <w:t xml:space="preserve">Le taux de 1,25% indiqué ci-dessus est en réalité réservé aux ETAM. </w:t>
      </w:r>
      <w:r w:rsidR="00797F2D">
        <w:rPr>
          <w:rFonts w:ascii="Times New Roman" w:hAnsi="Times New Roman" w:cs="Times New Roman"/>
          <w:sz w:val="24"/>
          <w:szCs w:val="24"/>
        </w:rPr>
        <w:t>Mais le calcul a bien été effectué sur1,12% de la base de la Prévoyance.</w:t>
      </w:r>
    </w:p>
    <w:p w14:paraId="7B47EE22" w14:textId="65ED6C24"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ligne </w:t>
      </w:r>
      <w:r w:rsidR="00F91633">
        <w:rPr>
          <w:rFonts w:ascii="Times New Roman" w:hAnsi="Times New Roman" w:cs="Times New Roman"/>
          <w:sz w:val="24"/>
          <w:szCs w:val="24"/>
        </w:rPr>
        <w:t>96</w:t>
      </w:r>
      <w:r>
        <w:rPr>
          <w:rFonts w:ascii="Times New Roman" w:hAnsi="Times New Roman" w:cs="Times New Roman"/>
          <w:sz w:val="24"/>
          <w:szCs w:val="24"/>
        </w:rPr>
        <w:t xml:space="preserve"> 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 xml:space="preserve">en particulier la RGCP (Réduction Générale de Cotisations Patronales) et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5FC9B7BD"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p>
    <w:p w14:paraId="6861368F" w14:textId="36C9185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2D13E879" w:rsidR="0085667A" w:rsidRPr="00E3460F" w:rsidRDefault="00121B81">
      <w:pPr>
        <w:rPr>
          <w:rFonts w:ascii="Times New Roman" w:hAnsi="Times New Roman" w:cs="Times New Roman"/>
          <w:sz w:val="24"/>
          <w:szCs w:val="24"/>
        </w:rPr>
      </w:pPr>
      <w:r w:rsidRPr="00121B81">
        <w:rPr>
          <w:rFonts w:ascii="Times New Roman" w:hAnsi="Times New Roman" w:cs="Times New Roman"/>
          <w:noProof/>
          <w:sz w:val="24"/>
          <w:szCs w:val="24"/>
        </w:rPr>
        <w:lastRenderedPageBreak/>
        <w:drawing>
          <wp:inline distT="0" distB="0" distL="0" distR="0" wp14:anchorId="6FCA4418" wp14:editId="6E4034E5">
            <wp:extent cx="5760720" cy="1918335"/>
            <wp:effectExtent l="0" t="0" r="0" b="5715"/>
            <wp:docPr id="13030606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060651" name=""/>
                    <pic:cNvPicPr/>
                  </pic:nvPicPr>
                  <pic:blipFill>
                    <a:blip r:embed="rId28"/>
                    <a:stretch>
                      <a:fillRect/>
                    </a:stretch>
                  </pic:blipFill>
                  <pic:spPr>
                    <a:xfrm>
                      <a:off x="0" y="0"/>
                      <a:ext cx="5760720" cy="1918335"/>
                    </a:xfrm>
                    <a:prstGeom prst="rect">
                      <a:avLst/>
                    </a:prstGeom>
                  </pic:spPr>
                </pic:pic>
              </a:graphicData>
            </a:graphic>
          </wp:inline>
        </w:drawing>
      </w:r>
    </w:p>
    <w:p w14:paraId="110BF6F8" w14:textId="2863E2A9" w:rsidR="00D06DA7" w:rsidRDefault="00771076">
      <w:pPr>
        <w:rPr>
          <w:rFonts w:ascii="Times New Roman" w:hAnsi="Times New Roman" w:cs="Times New Roman"/>
          <w:sz w:val="24"/>
          <w:szCs w:val="24"/>
        </w:rPr>
      </w:pPr>
      <w:r w:rsidRPr="00771076">
        <w:rPr>
          <w:rFonts w:ascii="Times New Roman" w:hAnsi="Times New Roman" w:cs="Times New Roman"/>
          <w:noProof/>
          <w:sz w:val="24"/>
          <w:szCs w:val="24"/>
        </w:rPr>
        <w:drawing>
          <wp:inline distT="0" distB="0" distL="0" distR="0" wp14:anchorId="1AFB3F85" wp14:editId="65F2EC0F">
            <wp:extent cx="5760720" cy="1229995"/>
            <wp:effectExtent l="0" t="0" r="0" b="8255"/>
            <wp:docPr id="10204907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490773" name=""/>
                    <pic:cNvPicPr/>
                  </pic:nvPicPr>
                  <pic:blipFill>
                    <a:blip r:embed="rId29"/>
                    <a:stretch>
                      <a:fillRect/>
                    </a:stretch>
                  </pic:blipFill>
                  <pic:spPr>
                    <a:xfrm>
                      <a:off x="0" y="0"/>
                      <a:ext cx="5760720" cy="1229995"/>
                    </a:xfrm>
                    <a:prstGeom prst="rect">
                      <a:avLst/>
                    </a:prstGeom>
                  </pic:spPr>
                </pic:pic>
              </a:graphicData>
            </a:graphic>
          </wp:inline>
        </w:drawing>
      </w:r>
    </w:p>
    <w:p w14:paraId="0FAD3B58" w14:textId="677030CA" w:rsidR="00305C6E" w:rsidRDefault="00305C6E">
      <w:pPr>
        <w:rPr>
          <w:rFonts w:ascii="Times New Roman" w:hAnsi="Times New Roman" w:cs="Times New Roman"/>
          <w:sz w:val="24"/>
          <w:szCs w:val="24"/>
        </w:rPr>
      </w:pPr>
      <w:r>
        <w:rPr>
          <w:rFonts w:ascii="Times New Roman" w:hAnsi="Times New Roman" w:cs="Times New Roman"/>
          <w:sz w:val="24"/>
          <w:szCs w:val="24"/>
        </w:rPr>
        <w:t xml:space="preserve">Le calcul </w:t>
      </w:r>
      <w:r w:rsidR="00256CC9">
        <w:rPr>
          <w:rFonts w:ascii="Times New Roman" w:hAnsi="Times New Roman" w:cs="Times New Roman"/>
          <w:sz w:val="24"/>
          <w:szCs w:val="24"/>
        </w:rPr>
        <w:t xml:space="preserve">effectué sur le brut donne le montant suivant de RGCP </w:t>
      </w:r>
    </w:p>
    <w:p w14:paraId="78343274" w14:textId="76C3275A" w:rsidR="00835198" w:rsidRDefault="00832921">
      <w:pPr>
        <w:rPr>
          <w:rFonts w:ascii="Times New Roman" w:hAnsi="Times New Roman" w:cs="Times New Roman"/>
          <w:sz w:val="24"/>
          <w:szCs w:val="24"/>
        </w:rPr>
      </w:pPr>
      <w:r w:rsidRPr="00832921">
        <w:rPr>
          <w:rFonts w:ascii="Times New Roman" w:hAnsi="Times New Roman" w:cs="Times New Roman"/>
          <w:noProof/>
          <w:sz w:val="24"/>
          <w:szCs w:val="24"/>
        </w:rPr>
        <w:drawing>
          <wp:inline distT="0" distB="0" distL="0" distR="0" wp14:anchorId="37C9A93F" wp14:editId="3C7ED89F">
            <wp:extent cx="5760720" cy="1265555"/>
            <wp:effectExtent l="0" t="0" r="0" b="0"/>
            <wp:docPr id="17943171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317166" name=""/>
                    <pic:cNvPicPr/>
                  </pic:nvPicPr>
                  <pic:blipFill>
                    <a:blip r:embed="rId30"/>
                    <a:stretch>
                      <a:fillRect/>
                    </a:stretch>
                  </pic:blipFill>
                  <pic:spPr>
                    <a:xfrm>
                      <a:off x="0" y="0"/>
                      <a:ext cx="5760720" cy="1265555"/>
                    </a:xfrm>
                    <a:prstGeom prst="rect">
                      <a:avLst/>
                    </a:prstGeom>
                  </pic:spPr>
                </pic:pic>
              </a:graphicData>
            </a:graphic>
          </wp:inline>
        </w:drawing>
      </w:r>
    </w:p>
    <w:p w14:paraId="2BCF092C" w14:textId="77777777" w:rsidR="00835198" w:rsidRDefault="00835198">
      <w:pPr>
        <w:rPr>
          <w:rFonts w:ascii="Times New Roman" w:hAnsi="Times New Roman" w:cs="Times New Roman"/>
          <w:sz w:val="24"/>
          <w:szCs w:val="24"/>
        </w:rPr>
      </w:pPr>
    </w:p>
    <w:p w14:paraId="0F60115D" w14:textId="09DAAF28" w:rsidR="00835198" w:rsidRDefault="00E46C84">
      <w:pPr>
        <w:rPr>
          <w:rFonts w:ascii="Times New Roman" w:hAnsi="Times New Roman" w:cs="Times New Roman"/>
          <w:sz w:val="24"/>
          <w:szCs w:val="24"/>
        </w:rPr>
      </w:pPr>
      <w:r>
        <w:rPr>
          <w:rFonts w:ascii="Times New Roman" w:hAnsi="Times New Roman" w:cs="Times New Roman"/>
          <w:sz w:val="24"/>
          <w:szCs w:val="24"/>
        </w:rPr>
        <w:t xml:space="preserve">Par application de la règle des 130%, la RGCP ne peut être supérieure à </w:t>
      </w:r>
    </w:p>
    <w:p w14:paraId="7A2138C3" w14:textId="4D92C49F" w:rsidR="00E46C84" w:rsidRDefault="00832921">
      <w:pPr>
        <w:rPr>
          <w:rFonts w:ascii="Times New Roman" w:hAnsi="Times New Roman" w:cs="Times New Roman"/>
          <w:sz w:val="24"/>
          <w:szCs w:val="24"/>
        </w:rPr>
      </w:pPr>
      <w:r>
        <w:rPr>
          <w:rFonts w:ascii="Times New Roman" w:hAnsi="Times New Roman" w:cs="Times New Roman"/>
          <w:sz w:val="24"/>
          <w:szCs w:val="24"/>
        </w:rPr>
        <w:t>201,81</w:t>
      </w:r>
      <w:r w:rsidR="00E46C84">
        <w:rPr>
          <w:rFonts w:ascii="Times New Roman" w:hAnsi="Times New Roman" w:cs="Times New Roman"/>
          <w:sz w:val="24"/>
          <w:szCs w:val="24"/>
        </w:rPr>
        <w:t xml:space="preserve"> * 130 % = </w:t>
      </w:r>
      <w:r w:rsidR="00552299">
        <w:rPr>
          <w:rFonts w:ascii="Times New Roman" w:hAnsi="Times New Roman" w:cs="Times New Roman"/>
          <w:b/>
          <w:bCs/>
          <w:sz w:val="24"/>
          <w:szCs w:val="24"/>
        </w:rPr>
        <w:t>262,35</w:t>
      </w:r>
    </w:p>
    <w:p w14:paraId="0A2C2C34" w14:textId="0D39B1EB" w:rsidR="00B752D8" w:rsidRDefault="00B752D8">
      <w:pPr>
        <w:rPr>
          <w:rFonts w:ascii="Times New Roman" w:hAnsi="Times New Roman" w:cs="Times New Roman"/>
          <w:sz w:val="24"/>
          <w:szCs w:val="24"/>
        </w:rPr>
      </w:pPr>
      <w:r>
        <w:rPr>
          <w:rFonts w:ascii="Times New Roman" w:hAnsi="Times New Roman" w:cs="Times New Roman"/>
          <w:sz w:val="24"/>
          <w:szCs w:val="24"/>
        </w:rPr>
        <w:t xml:space="preserve">Calculée sur le brut abattu </w:t>
      </w:r>
      <w:r w:rsidR="000E7E4A">
        <w:rPr>
          <w:rFonts w:ascii="Times New Roman" w:hAnsi="Times New Roman" w:cs="Times New Roman"/>
          <w:sz w:val="24"/>
          <w:szCs w:val="24"/>
        </w:rPr>
        <w:t xml:space="preserve">la RGCP était d’un </w:t>
      </w:r>
      <w:r>
        <w:rPr>
          <w:rFonts w:ascii="Times New Roman" w:hAnsi="Times New Roman" w:cs="Times New Roman"/>
          <w:sz w:val="24"/>
          <w:szCs w:val="24"/>
        </w:rPr>
        <w:t xml:space="preserve">montant de </w:t>
      </w:r>
      <w:r w:rsidR="00552299">
        <w:rPr>
          <w:rFonts w:ascii="Times New Roman" w:hAnsi="Times New Roman" w:cs="Times New Roman"/>
          <w:b/>
          <w:bCs/>
          <w:sz w:val="24"/>
          <w:szCs w:val="24"/>
        </w:rPr>
        <w:t>335,71</w:t>
      </w:r>
      <w:r>
        <w:rPr>
          <w:rFonts w:ascii="Times New Roman" w:hAnsi="Times New Roman" w:cs="Times New Roman"/>
          <w:sz w:val="24"/>
          <w:szCs w:val="24"/>
        </w:rPr>
        <w:t xml:space="preserve">. </w:t>
      </w:r>
    </w:p>
    <w:p w14:paraId="3D9CAFD3" w14:textId="55377783" w:rsidR="00260643" w:rsidRDefault="00260643">
      <w:pPr>
        <w:rPr>
          <w:rFonts w:ascii="Times New Roman" w:hAnsi="Times New Roman" w:cs="Times New Roman"/>
          <w:sz w:val="24"/>
          <w:szCs w:val="24"/>
        </w:rPr>
      </w:pPr>
      <w:r>
        <w:rPr>
          <w:rFonts w:ascii="Times New Roman" w:hAnsi="Times New Roman" w:cs="Times New Roman"/>
          <w:sz w:val="24"/>
          <w:szCs w:val="24"/>
        </w:rPr>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3AC0A873" w14:textId="6AA35A7D"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La RGCP applicable sera donc </w:t>
      </w:r>
      <w:r w:rsidRPr="00E73BC0">
        <w:rPr>
          <w:rFonts w:ascii="Times New Roman" w:hAnsi="Times New Roman" w:cs="Times New Roman"/>
          <w:sz w:val="24"/>
          <w:szCs w:val="24"/>
        </w:rPr>
        <w:t>de</w:t>
      </w:r>
      <w:r w:rsidRPr="00E73BC0">
        <w:rPr>
          <w:rFonts w:ascii="Times New Roman" w:hAnsi="Times New Roman" w:cs="Times New Roman"/>
          <w:b/>
          <w:bCs/>
          <w:sz w:val="24"/>
          <w:szCs w:val="24"/>
        </w:rPr>
        <w:t xml:space="preserve"> </w:t>
      </w:r>
      <w:r w:rsidR="00552299">
        <w:rPr>
          <w:rFonts w:ascii="Times New Roman" w:hAnsi="Times New Roman" w:cs="Times New Roman"/>
          <w:b/>
          <w:bCs/>
          <w:sz w:val="24"/>
          <w:szCs w:val="24"/>
        </w:rPr>
        <w:t>262,35</w:t>
      </w:r>
      <w:r>
        <w:rPr>
          <w:rFonts w:ascii="Times New Roman" w:hAnsi="Times New Roman" w:cs="Times New Roman"/>
          <w:sz w:val="24"/>
          <w:szCs w:val="24"/>
        </w:rPr>
        <w:t xml:space="preserve">. Ce montant sera reporté </w:t>
      </w:r>
      <w:r w:rsidR="00E73BC0">
        <w:rPr>
          <w:rFonts w:ascii="Times New Roman" w:hAnsi="Times New Roman" w:cs="Times New Roman"/>
          <w:sz w:val="24"/>
          <w:szCs w:val="24"/>
        </w:rPr>
        <w:t xml:space="preserve">(avec un signe négatif) </w:t>
      </w:r>
      <w:r>
        <w:rPr>
          <w:rFonts w:ascii="Times New Roman" w:hAnsi="Times New Roman" w:cs="Times New Roman"/>
          <w:sz w:val="24"/>
          <w:szCs w:val="24"/>
        </w:rPr>
        <w:t xml:space="preserve">dans la cellule </w:t>
      </w:r>
      <w:r w:rsidRPr="00E73BC0">
        <w:rPr>
          <w:rFonts w:ascii="Times New Roman" w:hAnsi="Times New Roman" w:cs="Times New Roman"/>
          <w:b/>
          <w:bCs/>
          <w:sz w:val="24"/>
          <w:szCs w:val="24"/>
        </w:rPr>
        <w:t>J</w:t>
      </w:r>
      <w:r w:rsidR="0038247A">
        <w:rPr>
          <w:rFonts w:ascii="Times New Roman" w:hAnsi="Times New Roman" w:cs="Times New Roman"/>
          <w:b/>
          <w:bCs/>
          <w:sz w:val="24"/>
          <w:szCs w:val="24"/>
        </w:rPr>
        <w:t>96</w:t>
      </w:r>
      <w:r>
        <w:rPr>
          <w:rFonts w:ascii="Times New Roman" w:hAnsi="Times New Roman" w:cs="Times New Roman"/>
          <w:sz w:val="24"/>
          <w:szCs w:val="24"/>
        </w:rPr>
        <w:t xml:space="preserve"> du bulletin de paie mais il faudra auparavant vérifier si l’entreprise peut bénéficier de la déduction forfaitaire sur les heures supplémentaires. </w:t>
      </w:r>
      <w:r w:rsidR="00446746">
        <w:rPr>
          <w:rFonts w:ascii="Times New Roman" w:hAnsi="Times New Roman" w:cs="Times New Roman"/>
          <w:sz w:val="24"/>
          <w:szCs w:val="24"/>
        </w:rPr>
        <w:t>Un régime différent s’applique suivant que l</w:t>
      </w:r>
      <w:r w:rsidR="00260643">
        <w:rPr>
          <w:rFonts w:ascii="Times New Roman" w:hAnsi="Times New Roman" w:cs="Times New Roman"/>
          <w:sz w:val="24"/>
          <w:szCs w:val="24"/>
        </w:rPr>
        <w:t>e bulletin de paie est établi avant ou après le 01/05/2025</w:t>
      </w:r>
      <w:r w:rsidR="001D18D5">
        <w:rPr>
          <w:rFonts w:ascii="Times New Roman" w:hAnsi="Times New Roman" w:cs="Times New Roman"/>
          <w:sz w:val="24"/>
          <w:szCs w:val="24"/>
        </w:rPr>
        <w:t xml:space="preserve">. </w:t>
      </w:r>
    </w:p>
    <w:p w14:paraId="334CA29E" w14:textId="59874423" w:rsidR="00835198" w:rsidRDefault="008E09E0">
      <w:pPr>
        <w:rPr>
          <w:rFonts w:ascii="Times New Roman" w:hAnsi="Times New Roman" w:cs="Times New Roman"/>
          <w:sz w:val="24"/>
          <w:szCs w:val="24"/>
        </w:rPr>
      </w:pPr>
      <w:r>
        <w:rPr>
          <w:noProof/>
        </w:rPr>
        <w:lastRenderedPageBreak/>
        <w:drawing>
          <wp:inline distT="0" distB="0" distL="0" distR="0" wp14:anchorId="354DE79B" wp14:editId="037F9555">
            <wp:extent cx="5760720" cy="2851785"/>
            <wp:effectExtent l="0" t="0" r="0" b="5715"/>
            <wp:docPr id="158850587" name="Image 2">
              <a:extLst xmlns:a="http://schemas.openxmlformats.org/drawingml/2006/main">
                <a:ext uri="{FF2B5EF4-FFF2-40B4-BE49-F238E27FC236}">
                  <a16:creationId xmlns:a16="http://schemas.microsoft.com/office/drawing/2014/main" id="{7E90EE5D-46CE-448F-8B2A-150BBC1AF9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7E90EE5D-46CE-448F-8B2A-150BBC1AF92F}"/>
                        </a:ext>
                      </a:extLst>
                    </pic:cNvPr>
                    <pic:cNvPicPr>
                      <a:picLocks noChangeAspect="1"/>
                    </pic:cNvPicPr>
                  </pic:nvPicPr>
                  <pic:blipFill>
                    <a:blip r:embed="rId31"/>
                    <a:stretch>
                      <a:fillRect/>
                    </a:stretch>
                  </pic:blipFill>
                  <pic:spPr>
                    <a:xfrm>
                      <a:off x="0" y="0"/>
                      <a:ext cx="5760720" cy="2851785"/>
                    </a:xfrm>
                    <a:prstGeom prst="rect">
                      <a:avLst/>
                    </a:prstGeom>
                  </pic:spPr>
                </pic:pic>
              </a:graphicData>
            </a:graphic>
          </wp:inline>
        </w:drawing>
      </w:r>
    </w:p>
    <w:p w14:paraId="226C7F97" w14:textId="1B78BA17" w:rsidR="003B7FE1" w:rsidRDefault="008E09E0">
      <w:pPr>
        <w:rPr>
          <w:rFonts w:ascii="Times New Roman" w:hAnsi="Times New Roman" w:cs="Times New Roman"/>
          <w:sz w:val="24"/>
          <w:szCs w:val="24"/>
        </w:rPr>
      </w:pPr>
      <w:r>
        <w:rPr>
          <w:rFonts w:ascii="Times New Roman" w:hAnsi="Times New Roman" w:cs="Times New Roman"/>
          <w:sz w:val="24"/>
          <w:szCs w:val="24"/>
        </w:rPr>
        <w:t xml:space="preserve">Comme nous travaillons sur un bulletin de paie de </w:t>
      </w:r>
      <w:r w:rsidR="0018779E">
        <w:rPr>
          <w:rFonts w:ascii="Times New Roman" w:hAnsi="Times New Roman" w:cs="Times New Roman"/>
          <w:sz w:val="24"/>
          <w:szCs w:val="24"/>
        </w:rPr>
        <w:t>Mai</w:t>
      </w:r>
      <w:r>
        <w:rPr>
          <w:rFonts w:ascii="Times New Roman" w:hAnsi="Times New Roman" w:cs="Times New Roman"/>
          <w:sz w:val="24"/>
          <w:szCs w:val="24"/>
        </w:rPr>
        <w:t xml:space="preserve"> et que le nombre de salariés </w:t>
      </w:r>
      <w:r w:rsidR="00F32F75">
        <w:rPr>
          <w:rFonts w:ascii="Times New Roman" w:hAnsi="Times New Roman" w:cs="Times New Roman"/>
          <w:sz w:val="24"/>
          <w:szCs w:val="24"/>
        </w:rPr>
        <w:t xml:space="preserve">de l’entreprise </w:t>
      </w:r>
      <w:r>
        <w:rPr>
          <w:rFonts w:ascii="Times New Roman" w:hAnsi="Times New Roman" w:cs="Times New Roman"/>
          <w:sz w:val="24"/>
          <w:szCs w:val="24"/>
        </w:rPr>
        <w:t>est de 9</w:t>
      </w:r>
      <w:r w:rsidR="00F32F75">
        <w:rPr>
          <w:rFonts w:ascii="Times New Roman" w:hAnsi="Times New Roman" w:cs="Times New Roman"/>
          <w:sz w:val="24"/>
          <w:szCs w:val="24"/>
        </w:rPr>
        <w:t xml:space="preserve">, </w:t>
      </w:r>
      <w:r>
        <w:rPr>
          <w:rFonts w:ascii="Times New Roman" w:hAnsi="Times New Roman" w:cs="Times New Roman"/>
          <w:sz w:val="24"/>
          <w:szCs w:val="24"/>
        </w:rPr>
        <w:t xml:space="preserve">l’entreprise pourra bénéficier d’une déduction de </w:t>
      </w:r>
      <w:r w:rsidR="0018779E">
        <w:rPr>
          <w:rFonts w:ascii="Times New Roman" w:hAnsi="Times New Roman" w:cs="Times New Roman"/>
          <w:sz w:val="24"/>
          <w:szCs w:val="24"/>
        </w:rPr>
        <w:t>1</w:t>
      </w:r>
      <w:r>
        <w:rPr>
          <w:rFonts w:ascii="Times New Roman" w:hAnsi="Times New Roman" w:cs="Times New Roman"/>
          <w:sz w:val="24"/>
          <w:szCs w:val="24"/>
        </w:rPr>
        <w:t xml:space="preserve">,5 euro par heure supplémentaire. Le nombre d’heures supplémentaires effectué est de </w:t>
      </w:r>
      <w:r w:rsidR="0018779E">
        <w:rPr>
          <w:rFonts w:ascii="Times New Roman" w:hAnsi="Times New Roman" w:cs="Times New Roman"/>
          <w:b/>
          <w:bCs/>
          <w:sz w:val="24"/>
          <w:szCs w:val="24"/>
        </w:rPr>
        <w:t>15</w:t>
      </w:r>
      <w:r>
        <w:rPr>
          <w:rFonts w:ascii="Times New Roman" w:hAnsi="Times New Roman" w:cs="Times New Roman"/>
          <w:sz w:val="24"/>
          <w:szCs w:val="24"/>
        </w:rPr>
        <w:t xml:space="preserve"> et la déduction à effectuer de </w:t>
      </w:r>
      <w:r w:rsidR="0018779E">
        <w:rPr>
          <w:rFonts w:ascii="Times New Roman" w:hAnsi="Times New Roman" w:cs="Times New Roman"/>
          <w:sz w:val="24"/>
          <w:szCs w:val="24"/>
        </w:rPr>
        <w:t>15</w:t>
      </w:r>
      <w:r>
        <w:rPr>
          <w:rFonts w:ascii="Times New Roman" w:hAnsi="Times New Roman" w:cs="Times New Roman"/>
          <w:sz w:val="24"/>
          <w:szCs w:val="24"/>
        </w:rPr>
        <w:t xml:space="preserve"> * </w:t>
      </w:r>
      <w:r w:rsidR="0018779E">
        <w:rPr>
          <w:rFonts w:ascii="Times New Roman" w:hAnsi="Times New Roman" w:cs="Times New Roman"/>
          <w:sz w:val="24"/>
          <w:szCs w:val="24"/>
        </w:rPr>
        <w:t>1</w:t>
      </w:r>
      <w:r>
        <w:rPr>
          <w:rFonts w:ascii="Times New Roman" w:hAnsi="Times New Roman" w:cs="Times New Roman"/>
          <w:sz w:val="24"/>
          <w:szCs w:val="24"/>
        </w:rPr>
        <w:t xml:space="preserve">,5 = </w:t>
      </w:r>
      <w:r w:rsidR="00517701">
        <w:rPr>
          <w:rFonts w:ascii="Times New Roman" w:hAnsi="Times New Roman" w:cs="Times New Roman"/>
          <w:sz w:val="24"/>
          <w:szCs w:val="24"/>
        </w:rPr>
        <w:t xml:space="preserve">22,5 </w:t>
      </w:r>
      <w:r w:rsidR="00AE51C5">
        <w:rPr>
          <w:rFonts w:ascii="Times New Roman" w:hAnsi="Times New Roman" w:cs="Times New Roman"/>
          <w:sz w:val="24"/>
          <w:szCs w:val="24"/>
        </w:rPr>
        <w:t>euros. On reportera donc dans la cellule J</w:t>
      </w:r>
      <w:r w:rsidR="00517701">
        <w:rPr>
          <w:rFonts w:ascii="Times New Roman" w:hAnsi="Times New Roman" w:cs="Times New Roman"/>
          <w:sz w:val="24"/>
          <w:szCs w:val="24"/>
        </w:rPr>
        <w:t>96</w:t>
      </w:r>
      <w:r w:rsidR="00AE51C5">
        <w:rPr>
          <w:rFonts w:ascii="Times New Roman" w:hAnsi="Times New Roman" w:cs="Times New Roman"/>
          <w:sz w:val="24"/>
          <w:szCs w:val="24"/>
        </w:rPr>
        <w:t xml:space="preserve"> un montant de</w:t>
      </w:r>
    </w:p>
    <w:p w14:paraId="062A88B3" w14:textId="376792D5" w:rsidR="00305C6E" w:rsidRDefault="00517701" w:rsidP="003B7FE1">
      <w:pPr>
        <w:jc w:val="center"/>
        <w:rPr>
          <w:rFonts w:ascii="Times New Roman" w:hAnsi="Times New Roman" w:cs="Times New Roman"/>
          <w:b/>
          <w:bCs/>
          <w:sz w:val="24"/>
          <w:szCs w:val="24"/>
        </w:rPr>
      </w:pPr>
      <w:r>
        <w:rPr>
          <w:rFonts w:ascii="Times New Roman" w:hAnsi="Times New Roman" w:cs="Times New Roman"/>
          <w:sz w:val="24"/>
          <w:szCs w:val="24"/>
        </w:rPr>
        <w:t>-</w:t>
      </w:r>
      <w:r w:rsidR="003C1DE9">
        <w:rPr>
          <w:rFonts w:ascii="Times New Roman" w:hAnsi="Times New Roman" w:cs="Times New Roman"/>
          <w:sz w:val="24"/>
          <w:szCs w:val="24"/>
        </w:rPr>
        <w:t>262,35</w:t>
      </w:r>
      <w:r>
        <w:rPr>
          <w:rFonts w:ascii="Times New Roman" w:hAnsi="Times New Roman" w:cs="Times New Roman"/>
          <w:sz w:val="24"/>
          <w:szCs w:val="24"/>
        </w:rPr>
        <w:t xml:space="preserve"> -</w:t>
      </w:r>
      <w:r w:rsidR="003C1DE9">
        <w:rPr>
          <w:rFonts w:ascii="Times New Roman" w:hAnsi="Times New Roman" w:cs="Times New Roman"/>
          <w:sz w:val="24"/>
          <w:szCs w:val="24"/>
        </w:rPr>
        <w:t>22,5</w:t>
      </w:r>
      <w:r w:rsidR="007A6404">
        <w:rPr>
          <w:rFonts w:ascii="Times New Roman" w:hAnsi="Times New Roman" w:cs="Times New Roman"/>
          <w:sz w:val="24"/>
          <w:szCs w:val="24"/>
        </w:rPr>
        <w:t xml:space="preserve"> = </w:t>
      </w:r>
      <w:r w:rsidR="00E73BC0">
        <w:rPr>
          <w:rFonts w:ascii="Times New Roman" w:hAnsi="Times New Roman" w:cs="Times New Roman"/>
          <w:sz w:val="24"/>
          <w:szCs w:val="24"/>
        </w:rPr>
        <w:t xml:space="preserve">- </w:t>
      </w:r>
      <w:r w:rsidR="00F32F75">
        <w:rPr>
          <w:rFonts w:ascii="Times New Roman" w:hAnsi="Times New Roman" w:cs="Times New Roman"/>
          <w:b/>
          <w:bCs/>
          <w:sz w:val="24"/>
          <w:szCs w:val="24"/>
        </w:rPr>
        <w:t>284,85</w:t>
      </w:r>
    </w:p>
    <w:p w14:paraId="601768E4" w14:textId="77777777" w:rsidR="00F32F75" w:rsidRDefault="00F32F75">
      <w:pPr>
        <w:rPr>
          <w:rFonts w:ascii="Times New Roman" w:hAnsi="Times New Roman" w:cs="Times New Roman"/>
          <w:b/>
          <w:bCs/>
          <w:sz w:val="24"/>
          <w:szCs w:val="24"/>
        </w:rPr>
      </w:pPr>
    </w:p>
    <w:p w14:paraId="26E1B227" w14:textId="77777777" w:rsidR="000E7E4A" w:rsidRPr="000E7E4A" w:rsidRDefault="000E7E4A">
      <w:pPr>
        <w:rPr>
          <w:rFonts w:ascii="Times New Roman" w:hAnsi="Times New Roman" w:cs="Times New Roman"/>
          <w:b/>
          <w:bCs/>
          <w:sz w:val="24"/>
          <w:szCs w:val="24"/>
        </w:rPr>
      </w:pPr>
      <w:r w:rsidRPr="000E7E4A">
        <w:rPr>
          <w:rFonts w:ascii="Times New Roman" w:hAnsi="Times New Roman" w:cs="Times New Roman"/>
          <w:b/>
          <w:bCs/>
          <w:sz w:val="24"/>
          <w:szCs w:val="24"/>
        </w:rPr>
        <w:t xml:space="preserve">Réduction sur les heures supplémentaires, complémentaires et autres </w:t>
      </w:r>
    </w:p>
    <w:p w14:paraId="318B879E" w14:textId="4AA7603B" w:rsidR="00A23AE8" w:rsidRDefault="00DF445E">
      <w:pPr>
        <w:rPr>
          <w:rFonts w:ascii="Times New Roman" w:hAnsi="Times New Roman" w:cs="Times New Roman"/>
          <w:b/>
          <w:bCs/>
          <w:sz w:val="24"/>
          <w:szCs w:val="24"/>
        </w:rPr>
      </w:pPr>
      <w:r w:rsidRPr="006C6530">
        <w:rPr>
          <w:rFonts w:ascii="Times New Roman" w:hAnsi="Times New Roman" w:cs="Times New Roman"/>
          <w:sz w:val="24"/>
          <w:szCs w:val="24"/>
        </w:rPr>
        <w:t xml:space="preserve">La valeur des heures supplémentaires effectuées est de </w:t>
      </w:r>
      <w:r w:rsidR="00F61F33">
        <w:rPr>
          <w:rFonts w:ascii="Times New Roman" w:hAnsi="Times New Roman" w:cs="Times New Roman"/>
          <w:sz w:val="24"/>
          <w:szCs w:val="24"/>
        </w:rPr>
        <w:t>216,21+94,35</w:t>
      </w:r>
      <w:r w:rsidR="0042364E">
        <w:rPr>
          <w:rFonts w:ascii="Times New Roman" w:hAnsi="Times New Roman" w:cs="Times New Roman"/>
          <w:sz w:val="24"/>
          <w:szCs w:val="24"/>
        </w:rPr>
        <w:t xml:space="preserve"> = 310,56</w:t>
      </w:r>
      <w:r w:rsidR="006E5B29" w:rsidRPr="006C6530">
        <w:rPr>
          <w:rFonts w:ascii="Times New Roman" w:hAnsi="Times New Roman" w:cs="Times New Roman"/>
          <w:sz w:val="24"/>
          <w:szCs w:val="24"/>
        </w:rPr>
        <w:t xml:space="preserve"> mais pour déterminer la déduction à opérer il faut appliquer</w:t>
      </w:r>
      <w:r w:rsidR="000E7E4A">
        <w:rPr>
          <w:rFonts w:ascii="Times New Roman" w:hAnsi="Times New Roman" w:cs="Times New Roman"/>
          <w:sz w:val="24"/>
          <w:szCs w:val="24"/>
        </w:rPr>
        <w:t xml:space="preserve"> à cette base </w:t>
      </w:r>
      <w:r w:rsidR="006E5B29" w:rsidRPr="006C6530">
        <w:rPr>
          <w:rFonts w:ascii="Times New Roman" w:hAnsi="Times New Roman" w:cs="Times New Roman"/>
          <w:sz w:val="24"/>
          <w:szCs w:val="24"/>
        </w:rPr>
        <w:t xml:space="preserve">la DFS ce qui donne : </w:t>
      </w:r>
      <w:r w:rsidR="0042364E">
        <w:rPr>
          <w:rFonts w:ascii="Times New Roman" w:hAnsi="Times New Roman" w:cs="Times New Roman"/>
          <w:sz w:val="24"/>
          <w:szCs w:val="24"/>
        </w:rPr>
        <w:t>310,56</w:t>
      </w:r>
      <w:r w:rsidR="006E5B29" w:rsidRPr="006C6530">
        <w:rPr>
          <w:rFonts w:ascii="Times New Roman" w:hAnsi="Times New Roman" w:cs="Times New Roman"/>
          <w:sz w:val="24"/>
          <w:szCs w:val="24"/>
        </w:rPr>
        <w:t xml:space="preserve"> * 0,92 = </w:t>
      </w:r>
      <w:r w:rsidR="00A23AE8">
        <w:rPr>
          <w:rFonts w:ascii="Times New Roman" w:hAnsi="Times New Roman" w:cs="Times New Roman"/>
          <w:b/>
          <w:bCs/>
          <w:sz w:val="24"/>
          <w:szCs w:val="24"/>
        </w:rPr>
        <w:t>285,72</w:t>
      </w:r>
    </w:p>
    <w:p w14:paraId="45BDAEFE" w14:textId="6AC20D77" w:rsidR="006C6530" w:rsidRPr="00E62ABE" w:rsidRDefault="006C6530">
      <w:pPr>
        <w:rPr>
          <w:rFonts w:ascii="Times New Roman" w:hAnsi="Times New Roman" w:cs="Times New Roman"/>
          <w:sz w:val="24"/>
          <w:szCs w:val="24"/>
        </w:rPr>
      </w:pPr>
      <w:r>
        <w:rPr>
          <w:rFonts w:ascii="Times New Roman" w:hAnsi="Times New Roman" w:cs="Times New Roman"/>
          <w:sz w:val="24"/>
          <w:szCs w:val="24"/>
        </w:rPr>
        <w:t xml:space="preserve">. A ce montant abattu on va appliquer le taux de 11,31% déterminé dans le tableau ci-dessous : </w:t>
      </w:r>
    </w:p>
    <w:p w14:paraId="0E320543" w14:textId="6E00EE66" w:rsidR="00305C6E" w:rsidRDefault="002D237B">
      <w:pPr>
        <w:rPr>
          <w:rFonts w:ascii="Times New Roman" w:hAnsi="Times New Roman" w:cs="Times New Roman"/>
          <w:sz w:val="24"/>
          <w:szCs w:val="24"/>
        </w:rPr>
      </w:pPr>
      <w:r w:rsidRPr="002D237B">
        <w:rPr>
          <w:rFonts w:ascii="Times New Roman" w:hAnsi="Times New Roman" w:cs="Times New Roman"/>
          <w:noProof/>
          <w:sz w:val="24"/>
          <w:szCs w:val="24"/>
        </w:rPr>
        <w:drawing>
          <wp:inline distT="0" distB="0" distL="0" distR="0" wp14:anchorId="34C6ADA6" wp14:editId="78CC1217">
            <wp:extent cx="5760720" cy="2667635"/>
            <wp:effectExtent l="0" t="0" r="0" b="0"/>
            <wp:docPr id="497102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10282" name=""/>
                    <pic:cNvPicPr/>
                  </pic:nvPicPr>
                  <pic:blipFill>
                    <a:blip r:embed="rId32"/>
                    <a:stretch>
                      <a:fillRect/>
                    </a:stretch>
                  </pic:blipFill>
                  <pic:spPr>
                    <a:xfrm>
                      <a:off x="0" y="0"/>
                      <a:ext cx="5760720" cy="2667635"/>
                    </a:xfrm>
                    <a:prstGeom prst="rect">
                      <a:avLst/>
                    </a:prstGeom>
                  </pic:spPr>
                </pic:pic>
              </a:graphicData>
            </a:graphic>
          </wp:inline>
        </w:drawing>
      </w:r>
    </w:p>
    <w:p w14:paraId="1F2DC58E" w14:textId="3EE1E17E" w:rsidR="00E62ABE" w:rsidRDefault="00E62ABE">
      <w:pPr>
        <w:rPr>
          <w:rFonts w:ascii="Times New Roman" w:hAnsi="Times New Roman" w:cs="Times New Roman"/>
          <w:sz w:val="24"/>
          <w:szCs w:val="24"/>
        </w:rPr>
      </w:pPr>
      <w:r>
        <w:rPr>
          <w:rFonts w:ascii="Times New Roman" w:hAnsi="Times New Roman" w:cs="Times New Roman"/>
          <w:sz w:val="24"/>
          <w:szCs w:val="24"/>
        </w:rPr>
        <w:t>Ce pourcentage peut être éventuellement inférieur à 11,31% mais est au maximum de 11,31%.</w:t>
      </w:r>
    </w:p>
    <w:p w14:paraId="2D540BAA" w14:textId="3CF20F1B" w:rsidR="00E62ABE" w:rsidRDefault="00E62ABE">
      <w:pPr>
        <w:rPr>
          <w:rFonts w:ascii="Times New Roman" w:hAnsi="Times New Roman" w:cs="Times New Roman"/>
          <w:sz w:val="24"/>
          <w:szCs w:val="24"/>
        </w:rPr>
      </w:pPr>
      <w:r>
        <w:rPr>
          <w:rFonts w:ascii="Times New Roman" w:hAnsi="Times New Roman" w:cs="Times New Roman"/>
          <w:sz w:val="24"/>
          <w:szCs w:val="24"/>
        </w:rPr>
        <w:lastRenderedPageBreak/>
        <w:t xml:space="preserve">On a donc une réduction de cotisations sur les heures supplémentaires de </w:t>
      </w:r>
      <w:r w:rsidR="002D237B">
        <w:rPr>
          <w:rFonts w:ascii="Times New Roman" w:hAnsi="Times New Roman" w:cs="Times New Roman"/>
          <w:sz w:val="24"/>
          <w:szCs w:val="24"/>
        </w:rPr>
        <w:t>285,72</w:t>
      </w:r>
      <w:r>
        <w:rPr>
          <w:rFonts w:ascii="Times New Roman" w:hAnsi="Times New Roman" w:cs="Times New Roman"/>
          <w:sz w:val="24"/>
          <w:szCs w:val="24"/>
        </w:rPr>
        <w:t xml:space="preserve"> * 11,31% = </w:t>
      </w:r>
      <w:r w:rsidR="00D23F34">
        <w:rPr>
          <w:rFonts w:ascii="Times New Roman" w:hAnsi="Times New Roman" w:cs="Times New Roman"/>
          <w:b/>
          <w:bCs/>
          <w:sz w:val="24"/>
          <w:szCs w:val="24"/>
        </w:rPr>
        <w:t>32,31</w:t>
      </w:r>
      <w:r w:rsidR="00D2519A">
        <w:rPr>
          <w:rFonts w:ascii="Times New Roman" w:hAnsi="Times New Roman" w:cs="Times New Roman"/>
          <w:sz w:val="24"/>
          <w:szCs w:val="24"/>
        </w:rPr>
        <w:t xml:space="preserve"> qui apparait dans la cellule </w:t>
      </w:r>
      <w:r w:rsidR="001B2755" w:rsidRPr="000E7E4A">
        <w:rPr>
          <w:rFonts w:ascii="Times New Roman" w:hAnsi="Times New Roman" w:cs="Times New Roman"/>
          <w:b/>
          <w:bCs/>
          <w:sz w:val="24"/>
          <w:szCs w:val="24"/>
        </w:rPr>
        <w:t>I</w:t>
      </w:r>
      <w:r w:rsidR="00D23F34">
        <w:rPr>
          <w:rFonts w:ascii="Times New Roman" w:hAnsi="Times New Roman" w:cs="Times New Roman"/>
          <w:b/>
          <w:bCs/>
          <w:sz w:val="24"/>
          <w:szCs w:val="24"/>
        </w:rPr>
        <w:t xml:space="preserve">97 </w:t>
      </w:r>
      <w:r w:rsidR="001B2755">
        <w:rPr>
          <w:rFonts w:ascii="Times New Roman" w:hAnsi="Times New Roman" w:cs="Times New Roman"/>
          <w:sz w:val="24"/>
          <w:szCs w:val="24"/>
        </w:rPr>
        <w:t xml:space="preserve">avec un signe négatif. </w:t>
      </w:r>
    </w:p>
    <w:p w14:paraId="5C18F53A" w14:textId="0BBC6540"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maintenant </w:t>
      </w:r>
      <w:r w:rsidR="00700968">
        <w:rPr>
          <w:rFonts w:ascii="Times New Roman" w:hAnsi="Times New Roman" w:cs="Times New Roman"/>
          <w:sz w:val="24"/>
          <w:szCs w:val="24"/>
        </w:rPr>
        <w:t xml:space="preserve">déterminer les rubriques du bas du bulletin de paie. </w:t>
      </w:r>
    </w:p>
    <w:p w14:paraId="682E6499" w14:textId="3FAD02BC" w:rsidR="00D2519A" w:rsidRDefault="0051550A">
      <w:pPr>
        <w:rPr>
          <w:rFonts w:ascii="Times New Roman" w:hAnsi="Times New Roman" w:cs="Times New Roman"/>
          <w:sz w:val="24"/>
          <w:szCs w:val="24"/>
        </w:rPr>
      </w:pPr>
      <w:r w:rsidRPr="0051550A">
        <w:rPr>
          <w:rFonts w:ascii="Times New Roman" w:hAnsi="Times New Roman" w:cs="Times New Roman"/>
          <w:sz w:val="24"/>
          <w:szCs w:val="24"/>
        </w:rPr>
        <w:drawing>
          <wp:inline distT="0" distB="0" distL="0" distR="0" wp14:anchorId="6B4EAE3A" wp14:editId="70FB62F8">
            <wp:extent cx="5760720" cy="1525270"/>
            <wp:effectExtent l="0" t="0" r="0" b="0"/>
            <wp:docPr id="12479610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961021" name=""/>
                    <pic:cNvPicPr/>
                  </pic:nvPicPr>
                  <pic:blipFill>
                    <a:blip r:embed="rId33"/>
                    <a:stretch>
                      <a:fillRect/>
                    </a:stretch>
                  </pic:blipFill>
                  <pic:spPr>
                    <a:xfrm>
                      <a:off x="0" y="0"/>
                      <a:ext cx="5760720" cy="1525270"/>
                    </a:xfrm>
                    <a:prstGeom prst="rect">
                      <a:avLst/>
                    </a:prstGeom>
                  </pic:spPr>
                </pic:pic>
              </a:graphicData>
            </a:graphic>
          </wp:inline>
        </w:drawing>
      </w:r>
    </w:p>
    <w:p w14:paraId="435EC63D" w14:textId="77777777" w:rsidR="000E7E4A" w:rsidRDefault="000E7E4A">
      <w:pPr>
        <w:rPr>
          <w:rFonts w:ascii="Times New Roman" w:hAnsi="Times New Roman" w:cs="Times New Roman"/>
          <w:sz w:val="24"/>
          <w:szCs w:val="24"/>
        </w:rPr>
      </w:pPr>
    </w:p>
    <w:p w14:paraId="4AEB897A" w14:textId="77777777" w:rsidR="000E7E4A" w:rsidRDefault="000E7E4A">
      <w:pPr>
        <w:rPr>
          <w:rFonts w:ascii="Times New Roman" w:hAnsi="Times New Roman" w:cs="Times New Roman"/>
          <w:sz w:val="24"/>
          <w:szCs w:val="24"/>
        </w:rPr>
      </w:pPr>
    </w:p>
    <w:p w14:paraId="02FD7C02" w14:textId="77777777" w:rsidR="000E7E4A" w:rsidRDefault="000E7E4A">
      <w:pPr>
        <w:rPr>
          <w:rFonts w:ascii="Times New Roman" w:hAnsi="Times New Roman" w:cs="Times New Roman"/>
          <w:sz w:val="24"/>
          <w:szCs w:val="24"/>
        </w:rPr>
      </w:pPr>
    </w:p>
    <w:p w14:paraId="607F401F" w14:textId="77777777" w:rsidR="000E7E4A" w:rsidRDefault="000E7E4A">
      <w:pPr>
        <w:rPr>
          <w:rFonts w:ascii="Times New Roman" w:hAnsi="Times New Roman" w:cs="Times New Roman"/>
          <w:sz w:val="24"/>
          <w:szCs w:val="24"/>
        </w:rPr>
      </w:pPr>
    </w:p>
    <w:p w14:paraId="0112C73D" w14:textId="77777777" w:rsidR="000E7E4A" w:rsidRDefault="000E7E4A">
      <w:pPr>
        <w:rPr>
          <w:rFonts w:ascii="Times New Roman" w:hAnsi="Times New Roman" w:cs="Times New Roman"/>
          <w:sz w:val="24"/>
          <w:szCs w:val="24"/>
        </w:rPr>
      </w:pPr>
    </w:p>
    <w:p w14:paraId="5F6804B6" w14:textId="77777777" w:rsidR="000E7E4A" w:rsidRDefault="000E7E4A">
      <w:pPr>
        <w:rPr>
          <w:rFonts w:ascii="Times New Roman" w:hAnsi="Times New Roman" w:cs="Times New Roman"/>
          <w:sz w:val="24"/>
          <w:szCs w:val="24"/>
        </w:rPr>
      </w:pPr>
    </w:p>
    <w:p w14:paraId="2008ECA1" w14:textId="77777777" w:rsidR="000E7E4A" w:rsidRDefault="000E7E4A">
      <w:pPr>
        <w:rPr>
          <w:rFonts w:ascii="Times New Roman" w:hAnsi="Times New Roman" w:cs="Times New Roman"/>
          <w:sz w:val="24"/>
          <w:szCs w:val="24"/>
        </w:rPr>
      </w:pPr>
    </w:p>
    <w:p w14:paraId="452C6E56" w14:textId="77777777" w:rsidR="000E7E4A" w:rsidRDefault="000E7E4A">
      <w:pPr>
        <w:rPr>
          <w:rFonts w:ascii="Times New Roman" w:hAnsi="Times New Roman" w:cs="Times New Roman"/>
          <w:sz w:val="24"/>
          <w:szCs w:val="24"/>
        </w:rPr>
      </w:pPr>
    </w:p>
    <w:p w14:paraId="7328AE77" w14:textId="77777777" w:rsidR="000E7E4A" w:rsidRDefault="000E7E4A">
      <w:pPr>
        <w:rPr>
          <w:rFonts w:ascii="Times New Roman" w:hAnsi="Times New Roman" w:cs="Times New Roman"/>
          <w:sz w:val="24"/>
          <w:szCs w:val="24"/>
        </w:rPr>
      </w:pPr>
    </w:p>
    <w:p w14:paraId="43F5B45F" w14:textId="73614AA0"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sidR="0051550A">
        <w:rPr>
          <w:rFonts w:ascii="Times New Roman" w:hAnsi="Times New Roman" w:cs="Times New Roman"/>
          <w:sz w:val="24"/>
          <w:szCs w:val="24"/>
        </w:rPr>
        <w:t xml:space="preserve">le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 xml:space="preserve">sont de même montant : </w:t>
      </w:r>
    </w:p>
    <w:p w14:paraId="43E398D4" w14:textId="246BF33A" w:rsidR="00700968" w:rsidRDefault="009D12A4">
      <w:pPr>
        <w:rPr>
          <w:rFonts w:ascii="Times New Roman" w:hAnsi="Times New Roman" w:cs="Times New Roman"/>
          <w:sz w:val="24"/>
          <w:szCs w:val="24"/>
        </w:rPr>
      </w:pPr>
      <w:r w:rsidRPr="009D12A4">
        <w:rPr>
          <w:rFonts w:ascii="Times New Roman" w:hAnsi="Times New Roman" w:cs="Times New Roman"/>
          <w:noProof/>
          <w:sz w:val="24"/>
          <w:szCs w:val="24"/>
        </w:rPr>
        <w:drawing>
          <wp:inline distT="0" distB="0" distL="0" distR="0" wp14:anchorId="5C5EB788" wp14:editId="4C0D66A5">
            <wp:extent cx="5760720" cy="1518920"/>
            <wp:effectExtent l="0" t="0" r="0" b="5080"/>
            <wp:docPr id="14765856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585699" name=""/>
                    <pic:cNvPicPr/>
                  </pic:nvPicPr>
                  <pic:blipFill>
                    <a:blip r:embed="rId34"/>
                    <a:stretch>
                      <a:fillRect/>
                    </a:stretch>
                  </pic:blipFill>
                  <pic:spPr>
                    <a:xfrm>
                      <a:off x="0" y="0"/>
                      <a:ext cx="5760720" cy="1518920"/>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517AF665" w14:textId="5C67C714" w:rsidR="00CC5BD4" w:rsidRDefault="00CC5BD4" w:rsidP="000E7E4A">
      <w:pPr>
        <w:jc w:val="both"/>
        <w:rPr>
          <w:rFonts w:ascii="Times New Roman" w:hAnsi="Times New Roman" w:cs="Times New Roman"/>
          <w:sz w:val="24"/>
          <w:szCs w:val="24"/>
        </w:rPr>
      </w:pPr>
      <w:r>
        <w:rPr>
          <w:rFonts w:ascii="Times New Roman" w:hAnsi="Times New Roman" w:cs="Times New Roman"/>
          <w:sz w:val="24"/>
          <w:szCs w:val="24"/>
        </w:rPr>
        <w:t xml:space="preserve">Compte tenu de l’hypothèse retenue que l’indemnité de trajet (comprise dans le brut avant abattement) était analysée en tant que complément de salaire et non comme un remboursement de frais professionnels elle figure donc </w:t>
      </w:r>
      <w:r w:rsidR="000E7E4A">
        <w:rPr>
          <w:rFonts w:ascii="Times New Roman" w:hAnsi="Times New Roman" w:cs="Times New Roman"/>
          <w:sz w:val="24"/>
          <w:szCs w:val="24"/>
        </w:rPr>
        <w:t xml:space="preserve">bien </w:t>
      </w:r>
      <w:r>
        <w:rPr>
          <w:rFonts w:ascii="Times New Roman" w:hAnsi="Times New Roman" w:cs="Times New Roman"/>
          <w:sz w:val="24"/>
          <w:szCs w:val="24"/>
        </w:rPr>
        <w:t>dans le MNS</w:t>
      </w:r>
      <w:r w:rsidR="000E7E4A">
        <w:rPr>
          <w:rFonts w:ascii="Times New Roman" w:hAnsi="Times New Roman" w:cs="Times New Roman"/>
          <w:sz w:val="24"/>
          <w:szCs w:val="24"/>
        </w:rPr>
        <w:t xml:space="preserve"> (ce qui n’aurait pas été le cas si elle avait été considérée comme un remboursement de frais professionnels) </w:t>
      </w:r>
      <w:r>
        <w:rPr>
          <w:rFonts w:ascii="Times New Roman" w:hAnsi="Times New Roman" w:cs="Times New Roman"/>
          <w:sz w:val="24"/>
          <w:szCs w:val="24"/>
        </w:rPr>
        <w:t xml:space="preserve"> </w:t>
      </w:r>
    </w:p>
    <w:p w14:paraId="6629FE9E" w14:textId="77777777" w:rsidR="00CC5BD4" w:rsidRDefault="00CC5BD4">
      <w:pPr>
        <w:rPr>
          <w:rFonts w:ascii="Times New Roman" w:hAnsi="Times New Roman" w:cs="Times New Roman"/>
          <w:b/>
          <w:bCs/>
          <w:sz w:val="24"/>
          <w:szCs w:val="24"/>
        </w:rPr>
      </w:pPr>
    </w:p>
    <w:p w14:paraId="0AC01093" w14:textId="7678E038"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5850FE7D" w14:textId="142B54C6" w:rsidR="00A13B90" w:rsidRPr="00646E83" w:rsidRDefault="00A13B90">
      <w:pPr>
        <w:rPr>
          <w:rFonts w:ascii="Times New Roman" w:hAnsi="Times New Roman" w:cs="Times New Roman"/>
          <w:sz w:val="24"/>
          <w:szCs w:val="24"/>
        </w:rPr>
      </w:pPr>
    </w:p>
    <w:p w14:paraId="2177CC46" w14:textId="77CB2E0B" w:rsidR="00CC5BD4" w:rsidRDefault="0051550A" w:rsidP="0051550A">
      <w:pPr>
        <w:jc w:val="both"/>
        <w:rPr>
          <w:rFonts w:ascii="Times New Roman" w:hAnsi="Times New Roman" w:cs="Times New Roman"/>
          <w:sz w:val="24"/>
          <w:szCs w:val="24"/>
        </w:rPr>
      </w:pPr>
      <w:r w:rsidRPr="0051550A">
        <w:rPr>
          <w:rFonts w:ascii="Times New Roman" w:hAnsi="Times New Roman" w:cs="Times New Roman"/>
          <w:sz w:val="24"/>
          <w:szCs w:val="24"/>
        </w:rPr>
        <w:lastRenderedPageBreak/>
        <w:drawing>
          <wp:inline distT="0" distB="0" distL="0" distR="0" wp14:anchorId="74C4B6A1" wp14:editId="0D492400">
            <wp:extent cx="5760720" cy="2264410"/>
            <wp:effectExtent l="0" t="0" r="0" b="2540"/>
            <wp:docPr id="6252056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205631" name=""/>
                    <pic:cNvPicPr/>
                  </pic:nvPicPr>
                  <pic:blipFill>
                    <a:blip r:embed="rId35"/>
                    <a:stretch>
                      <a:fillRect/>
                    </a:stretch>
                  </pic:blipFill>
                  <pic:spPr>
                    <a:xfrm>
                      <a:off x="0" y="0"/>
                      <a:ext cx="5760720" cy="2264410"/>
                    </a:xfrm>
                    <a:prstGeom prst="rect">
                      <a:avLst/>
                    </a:prstGeom>
                  </pic:spPr>
                </pic:pic>
              </a:graphicData>
            </a:graphic>
          </wp:inline>
        </w:drawing>
      </w:r>
      <w:r w:rsidR="00797F2D">
        <w:rPr>
          <w:rFonts w:ascii="Times New Roman" w:hAnsi="Times New Roman" w:cs="Times New Roman"/>
          <w:sz w:val="24"/>
          <w:szCs w:val="24"/>
        </w:rPr>
        <w:t>2215,05</w:t>
      </w:r>
      <w:r w:rsidR="00632DC1">
        <w:rPr>
          <w:rFonts w:ascii="Times New Roman" w:hAnsi="Times New Roman" w:cs="Times New Roman"/>
          <w:sz w:val="24"/>
          <w:szCs w:val="24"/>
        </w:rPr>
        <w:t xml:space="preserve"> est le montant du </w:t>
      </w:r>
      <w:r w:rsidR="00797F2D">
        <w:rPr>
          <w:rFonts w:ascii="Times New Roman" w:hAnsi="Times New Roman" w:cs="Times New Roman"/>
          <w:sz w:val="24"/>
          <w:szCs w:val="24"/>
        </w:rPr>
        <w:t>net à payer</w:t>
      </w:r>
      <w:r w:rsidR="00632DC1">
        <w:rPr>
          <w:rFonts w:ascii="Times New Roman" w:hAnsi="Times New Roman" w:cs="Times New Roman"/>
          <w:sz w:val="24"/>
          <w:szCs w:val="24"/>
        </w:rPr>
        <w:t xml:space="preserve"> dont on retire les heures supplémentaires qui sont non imposables</w:t>
      </w:r>
      <w:r w:rsidR="00B47476">
        <w:rPr>
          <w:rFonts w:ascii="Times New Roman" w:hAnsi="Times New Roman" w:cs="Times New Roman"/>
          <w:sz w:val="24"/>
          <w:szCs w:val="24"/>
        </w:rPr>
        <w:t xml:space="preserve"> (rappel : dans la limite de 7500 euros nets par an). En revanche compte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 elle est déjà comprise dans </w:t>
      </w:r>
      <w:r w:rsidR="00797F2D">
        <w:rPr>
          <w:rFonts w:ascii="Times New Roman" w:hAnsi="Times New Roman" w:cs="Times New Roman"/>
          <w:sz w:val="24"/>
          <w:szCs w:val="24"/>
        </w:rPr>
        <w:t>2215,05</w:t>
      </w:r>
      <w:r w:rsidR="00ED586C">
        <w:rPr>
          <w:rFonts w:ascii="Times New Roman" w:hAnsi="Times New Roman" w:cs="Times New Roman"/>
          <w:sz w:val="24"/>
          <w:szCs w:val="24"/>
        </w:rPr>
        <w:t xml:space="preserve">) </w:t>
      </w:r>
      <w:r>
        <w:rPr>
          <w:rFonts w:ascii="Times New Roman" w:hAnsi="Times New Roman" w:cs="Times New Roman"/>
          <w:sz w:val="24"/>
          <w:szCs w:val="24"/>
        </w:rPr>
        <w:t>Vous constatez que l’on intègre 0,01 %*Base Prévoyance dans le Net Imposable ce qui correspond à l’hypothèse  implicite que la PP  de la Prévoyance intègre une part affectée au financement de l’hospitalisation en chirurgie.</w:t>
      </w:r>
    </w:p>
    <w:p w14:paraId="1D758897" w14:textId="06A0D0C0"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 xml:space="preserve">La salariée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AE232C">
        <w:rPr>
          <w:rFonts w:ascii="Times New Roman" w:hAnsi="Times New Roman" w:cs="Times New Roman"/>
          <w:sz w:val="24"/>
          <w:szCs w:val="24"/>
        </w:rPr>
        <w:t>3,50</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EC3163">
        <w:rPr>
          <w:rFonts w:ascii="Times New Roman" w:hAnsi="Times New Roman" w:cs="Times New Roman"/>
          <w:b/>
          <w:bCs/>
          <w:sz w:val="24"/>
          <w:szCs w:val="24"/>
        </w:rPr>
        <w:t>72,03</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EC3163">
        <w:rPr>
          <w:rFonts w:ascii="Times New Roman" w:hAnsi="Times New Roman" w:cs="Times New Roman"/>
          <w:sz w:val="24"/>
          <w:szCs w:val="24"/>
        </w:rPr>
        <w:t>2215,05</w:t>
      </w:r>
      <w:r w:rsidR="00805792">
        <w:rPr>
          <w:rFonts w:ascii="Times New Roman" w:hAnsi="Times New Roman" w:cs="Times New Roman"/>
          <w:sz w:val="24"/>
          <w:szCs w:val="24"/>
        </w:rPr>
        <w:t xml:space="preserve"> – </w:t>
      </w:r>
      <w:r w:rsidR="00EC3163">
        <w:rPr>
          <w:rFonts w:ascii="Times New Roman" w:hAnsi="Times New Roman" w:cs="Times New Roman"/>
          <w:sz w:val="24"/>
          <w:szCs w:val="24"/>
        </w:rPr>
        <w:t>72,03</w:t>
      </w:r>
      <w:r w:rsidR="00805792">
        <w:rPr>
          <w:rFonts w:ascii="Times New Roman" w:hAnsi="Times New Roman" w:cs="Times New Roman"/>
          <w:sz w:val="24"/>
          <w:szCs w:val="24"/>
        </w:rPr>
        <w:t xml:space="preserve"> = </w:t>
      </w:r>
      <w:r w:rsidR="007A2844">
        <w:rPr>
          <w:rFonts w:ascii="Times New Roman" w:hAnsi="Times New Roman" w:cs="Times New Roman"/>
          <w:b/>
          <w:bCs/>
          <w:sz w:val="24"/>
          <w:szCs w:val="24"/>
        </w:rPr>
        <w:t>2143,02</w:t>
      </w:r>
      <w:r w:rsidR="00E00552">
        <w:rPr>
          <w:rFonts w:ascii="Times New Roman" w:hAnsi="Times New Roman" w:cs="Times New Roman"/>
          <w:sz w:val="24"/>
          <w:szCs w:val="24"/>
        </w:rPr>
        <w:t>.</w:t>
      </w:r>
    </w:p>
    <w:p w14:paraId="5D08D49E" w14:textId="581F8B32"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I110</w:t>
      </w:r>
      <w:r w:rsidR="007A2844">
        <w:rPr>
          <w:rFonts w:ascii="Times New Roman" w:hAnsi="Times New Roman" w:cs="Times New Roman"/>
          <w:sz w:val="24"/>
          <w:szCs w:val="24"/>
        </w:rPr>
        <w:t xml:space="preserve"> et </w:t>
      </w:r>
      <w:r w:rsidR="002448F5">
        <w:rPr>
          <w:rFonts w:ascii="Times New Roman" w:hAnsi="Times New Roman" w:cs="Times New Roman"/>
          <w:sz w:val="24"/>
          <w:szCs w:val="24"/>
        </w:rPr>
        <w:t xml:space="preserve"> </w:t>
      </w:r>
      <w:r w:rsidR="007A2844" w:rsidRPr="007A2844">
        <w:rPr>
          <w:rFonts w:ascii="Times New Roman" w:hAnsi="Times New Roman" w:cs="Times New Roman"/>
          <w:b/>
          <w:bCs/>
          <w:sz w:val="24"/>
          <w:szCs w:val="24"/>
        </w:rPr>
        <w:t>I111</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3A0F6A9B" w14:textId="73E864E4"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La cellule I</w:t>
      </w:r>
      <w:r w:rsidR="00A85AAB">
        <w:rPr>
          <w:rFonts w:ascii="Times New Roman" w:hAnsi="Times New Roman" w:cs="Times New Roman"/>
          <w:sz w:val="24"/>
          <w:szCs w:val="24"/>
        </w:rPr>
        <w:t>110</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 xml:space="preserve">ntaires exonérées (mention obligatoire sur le bulletin de paie même en l’absence d’heures supplémentaires ou complémentaires) obtenu de la façon suivante : </w:t>
      </w:r>
    </w:p>
    <w:p w14:paraId="7B770180" w14:textId="1F3AD14D" w:rsidR="008E5DFE" w:rsidRDefault="00E23ECA">
      <w:pPr>
        <w:rPr>
          <w:rFonts w:ascii="Times New Roman" w:hAnsi="Times New Roman" w:cs="Times New Roman"/>
          <w:sz w:val="24"/>
          <w:szCs w:val="24"/>
        </w:rPr>
      </w:pPr>
      <w:r w:rsidRPr="00E23ECA">
        <w:rPr>
          <w:rFonts w:ascii="Times New Roman" w:hAnsi="Times New Roman" w:cs="Times New Roman"/>
          <w:noProof/>
          <w:sz w:val="24"/>
          <w:szCs w:val="24"/>
        </w:rPr>
        <w:drawing>
          <wp:inline distT="0" distB="0" distL="0" distR="0" wp14:anchorId="2E7C2BB9" wp14:editId="4DFCFAA9">
            <wp:extent cx="5760720" cy="406400"/>
            <wp:effectExtent l="0" t="0" r="0" b="0"/>
            <wp:docPr id="10564788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478801" name=""/>
                    <pic:cNvPicPr/>
                  </pic:nvPicPr>
                  <pic:blipFill>
                    <a:blip r:embed="rId36"/>
                    <a:stretch>
                      <a:fillRect/>
                    </a:stretch>
                  </pic:blipFill>
                  <pic:spPr>
                    <a:xfrm>
                      <a:off x="0" y="0"/>
                      <a:ext cx="5760720" cy="406400"/>
                    </a:xfrm>
                    <a:prstGeom prst="rect">
                      <a:avLst/>
                    </a:prstGeom>
                  </pic:spPr>
                </pic:pic>
              </a:graphicData>
            </a:graphic>
          </wp:inline>
        </w:drawing>
      </w:r>
    </w:p>
    <w:p w14:paraId="1679C632" w14:textId="35E94B17"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23ECA">
        <w:rPr>
          <w:rFonts w:ascii="Times New Roman" w:hAnsi="Times New Roman" w:cs="Times New Roman"/>
          <w:b/>
          <w:bCs/>
          <w:sz w:val="24"/>
          <w:szCs w:val="24"/>
        </w:rPr>
        <w:t>111</w:t>
      </w:r>
      <w:r>
        <w:rPr>
          <w:rFonts w:ascii="Times New Roman" w:hAnsi="Times New Roman" w:cs="Times New Roman"/>
          <w:sz w:val="24"/>
          <w:szCs w:val="24"/>
        </w:rPr>
        <w:t xml:space="preserve"> : Allègement de cotisations. Comprend ici 3 montants </w:t>
      </w:r>
    </w:p>
    <w:p w14:paraId="5D697F38" w14:textId="0836AF4F" w:rsidR="008161F2" w:rsidRDefault="00AD785B">
      <w:pPr>
        <w:rPr>
          <w:rFonts w:ascii="Times New Roman" w:hAnsi="Times New Roman" w:cs="Times New Roman"/>
          <w:sz w:val="24"/>
          <w:szCs w:val="24"/>
        </w:rPr>
      </w:pPr>
      <w:r w:rsidRPr="00AD785B">
        <w:rPr>
          <w:rFonts w:ascii="Times New Roman" w:hAnsi="Times New Roman" w:cs="Times New Roman"/>
          <w:noProof/>
          <w:sz w:val="24"/>
          <w:szCs w:val="24"/>
        </w:rPr>
        <w:drawing>
          <wp:inline distT="0" distB="0" distL="0" distR="0" wp14:anchorId="34F030A8" wp14:editId="6CCC613A">
            <wp:extent cx="5760720" cy="1286510"/>
            <wp:effectExtent l="0" t="0" r="0" b="8890"/>
            <wp:docPr id="16593175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317520" name=""/>
                    <pic:cNvPicPr/>
                  </pic:nvPicPr>
                  <pic:blipFill>
                    <a:blip r:embed="rId37"/>
                    <a:stretch>
                      <a:fillRect/>
                    </a:stretch>
                  </pic:blipFill>
                  <pic:spPr>
                    <a:xfrm>
                      <a:off x="0" y="0"/>
                      <a:ext cx="5760720" cy="1286510"/>
                    </a:xfrm>
                    <a:prstGeom prst="rect">
                      <a:avLst/>
                    </a:prstGeom>
                  </pic:spPr>
                </pic:pic>
              </a:graphicData>
            </a:graphic>
          </wp:inline>
        </w:drawing>
      </w:r>
    </w:p>
    <w:p w14:paraId="6602812B" w14:textId="08C8349B" w:rsidR="00CC5BD4" w:rsidRDefault="003E076C">
      <w:pPr>
        <w:rPr>
          <w:rFonts w:ascii="Times New Roman" w:hAnsi="Times New Roman" w:cs="Times New Roman"/>
          <w:sz w:val="24"/>
          <w:szCs w:val="24"/>
        </w:rPr>
      </w:pPr>
      <w:r>
        <w:rPr>
          <w:rFonts w:ascii="Times New Roman" w:hAnsi="Times New Roman" w:cs="Times New Roman"/>
          <w:sz w:val="24"/>
          <w:szCs w:val="24"/>
        </w:rPr>
        <w:t>Vous noterez ici que la déduction forfaitaire sur les heures supplémentaires ne fait pas partie de l’allégement de cotisations reporté sur le bulletin de paie dans la cellule I</w:t>
      </w:r>
      <w:r w:rsidR="009044F4">
        <w:rPr>
          <w:rFonts w:ascii="Times New Roman" w:hAnsi="Times New Roman" w:cs="Times New Roman"/>
          <w:sz w:val="24"/>
          <w:szCs w:val="24"/>
        </w:rPr>
        <w:t>111</w:t>
      </w:r>
      <w:r>
        <w:rPr>
          <w:rFonts w:ascii="Times New Roman" w:hAnsi="Times New Roman" w:cs="Times New Roman"/>
          <w:sz w:val="24"/>
          <w:szCs w:val="24"/>
        </w:rPr>
        <w:t>.</w:t>
      </w:r>
    </w:p>
    <w:p w14:paraId="7FB8FA0D" w14:textId="675019A3" w:rsidR="00CC5BD4" w:rsidRDefault="009E624E">
      <w:pPr>
        <w:rPr>
          <w:rFonts w:ascii="Times New Roman" w:hAnsi="Times New Roman" w:cs="Times New Roman"/>
          <w:sz w:val="24"/>
          <w:szCs w:val="24"/>
        </w:rPr>
      </w:pPr>
      <w:r>
        <w:rPr>
          <w:rFonts w:ascii="Times New Roman" w:hAnsi="Times New Roman" w:cs="Times New Roman"/>
          <w:sz w:val="24"/>
          <w:szCs w:val="24"/>
        </w:rPr>
        <w:t>Nous allons pour terminer mette à jour les différents compteurs </w:t>
      </w:r>
      <w:r w:rsidR="004C6828">
        <w:rPr>
          <w:rFonts w:ascii="Times New Roman" w:hAnsi="Times New Roman" w:cs="Times New Roman"/>
          <w:sz w:val="24"/>
          <w:szCs w:val="24"/>
        </w:rPr>
        <w:t xml:space="preserve">( compte tenu de l’absence d’informations sur les mois précédents </w:t>
      </w:r>
      <w:r w:rsidR="00A3573A">
        <w:rPr>
          <w:rFonts w:ascii="Times New Roman" w:hAnsi="Times New Roman" w:cs="Times New Roman"/>
          <w:sz w:val="24"/>
          <w:szCs w:val="24"/>
        </w:rPr>
        <w:t>Mai ce tableau a été complété sur la base des éléments disponibles sur Mai.</w:t>
      </w:r>
      <w:r w:rsidR="006F4A30">
        <w:rPr>
          <w:rFonts w:ascii="Times New Roman" w:hAnsi="Times New Roman" w:cs="Times New Roman"/>
          <w:sz w:val="24"/>
          <w:szCs w:val="24"/>
        </w:rPr>
        <w:t xml:space="preserve"> Pour les congés payés on a supposé que le salarié avait soldé ses congés </w:t>
      </w:r>
      <w:r w:rsidR="006F4A30">
        <w:rPr>
          <w:rFonts w:ascii="Times New Roman" w:hAnsi="Times New Roman" w:cs="Times New Roman"/>
          <w:sz w:val="24"/>
          <w:szCs w:val="24"/>
        </w:rPr>
        <w:lastRenderedPageBreak/>
        <w:t xml:space="preserve">payés acquis sur la période 2023 / 2024 et </w:t>
      </w:r>
      <w:r w:rsidR="00157257">
        <w:rPr>
          <w:rFonts w:ascii="Times New Roman" w:hAnsi="Times New Roman" w:cs="Times New Roman"/>
          <w:sz w:val="24"/>
          <w:szCs w:val="24"/>
        </w:rPr>
        <w:t xml:space="preserve">capitalisé ses congés depuis le 1 er Juin 2024 jusqu’au 31 Mai 2025 sans qu’aucune absence n’ait été constatée. </w:t>
      </w:r>
    </w:p>
    <w:p w14:paraId="125A2760" w14:textId="3D3BE106" w:rsidR="006F4A30" w:rsidRDefault="006F4A30">
      <w:pPr>
        <w:rPr>
          <w:rFonts w:ascii="Times New Roman" w:hAnsi="Times New Roman" w:cs="Times New Roman"/>
          <w:sz w:val="24"/>
          <w:szCs w:val="24"/>
        </w:rPr>
      </w:pPr>
      <w:r w:rsidRPr="006F4A30">
        <w:rPr>
          <w:rFonts w:ascii="Times New Roman" w:hAnsi="Times New Roman" w:cs="Times New Roman"/>
          <w:noProof/>
          <w:sz w:val="24"/>
          <w:szCs w:val="24"/>
        </w:rPr>
        <w:drawing>
          <wp:inline distT="0" distB="0" distL="0" distR="0" wp14:anchorId="3D3479B9" wp14:editId="5F95DEC0">
            <wp:extent cx="5760720" cy="1630680"/>
            <wp:effectExtent l="0" t="0" r="0" b="7620"/>
            <wp:docPr id="6940969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096902" name=""/>
                    <pic:cNvPicPr/>
                  </pic:nvPicPr>
                  <pic:blipFill>
                    <a:blip r:embed="rId38"/>
                    <a:stretch>
                      <a:fillRect/>
                    </a:stretch>
                  </pic:blipFill>
                  <pic:spPr>
                    <a:xfrm>
                      <a:off x="0" y="0"/>
                      <a:ext cx="5760720" cy="1630680"/>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0E56AA72" w14:textId="2DF647E4" w:rsidR="00EF0FA7" w:rsidRPr="00E3460F" w:rsidRDefault="004C6828">
      <w:pPr>
        <w:rPr>
          <w:rFonts w:ascii="Times New Roman" w:hAnsi="Times New Roman" w:cs="Times New Roman"/>
          <w:sz w:val="24"/>
          <w:szCs w:val="24"/>
        </w:rPr>
      </w:pPr>
      <w:r w:rsidRPr="004C6828">
        <w:rPr>
          <w:rFonts w:ascii="Times New Roman" w:hAnsi="Times New Roman" w:cs="Times New Roman"/>
          <w:noProof/>
          <w:sz w:val="24"/>
          <w:szCs w:val="24"/>
        </w:rPr>
        <w:drawing>
          <wp:inline distT="0" distB="0" distL="0" distR="0" wp14:anchorId="5C30B00C" wp14:editId="47B57FCC">
            <wp:extent cx="5760720" cy="581025"/>
            <wp:effectExtent l="0" t="0" r="0" b="9525"/>
            <wp:docPr id="14620636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063679" name=""/>
                    <pic:cNvPicPr/>
                  </pic:nvPicPr>
                  <pic:blipFill>
                    <a:blip r:embed="rId39"/>
                    <a:stretch>
                      <a:fillRect/>
                    </a:stretch>
                  </pic:blipFill>
                  <pic:spPr>
                    <a:xfrm>
                      <a:off x="0" y="0"/>
                      <a:ext cx="5760720" cy="581025"/>
                    </a:xfrm>
                    <a:prstGeom prst="rect">
                      <a:avLst/>
                    </a:prstGeom>
                  </pic:spPr>
                </pic:pic>
              </a:graphicData>
            </a:graphic>
          </wp:inline>
        </w:drawing>
      </w:r>
    </w:p>
    <w:sectPr w:rsidR="00EF0FA7" w:rsidRPr="00E3460F">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C30B65" w14:textId="77777777" w:rsidR="005656DD" w:rsidRDefault="005656DD" w:rsidP="00A84B1A">
      <w:pPr>
        <w:spacing w:after="0" w:line="240" w:lineRule="auto"/>
      </w:pPr>
      <w:r>
        <w:separator/>
      </w:r>
    </w:p>
  </w:endnote>
  <w:endnote w:type="continuationSeparator" w:id="0">
    <w:p w14:paraId="38B0B738" w14:textId="77777777" w:rsidR="005656DD" w:rsidRDefault="005656DD"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82498E" w14:textId="77777777" w:rsidR="005656DD" w:rsidRDefault="005656DD" w:rsidP="00A84B1A">
      <w:pPr>
        <w:spacing w:after="0" w:line="240" w:lineRule="auto"/>
      </w:pPr>
      <w:r>
        <w:separator/>
      </w:r>
    </w:p>
  </w:footnote>
  <w:footnote w:type="continuationSeparator" w:id="0">
    <w:p w14:paraId="554084CA" w14:textId="77777777" w:rsidR="005656DD" w:rsidRDefault="005656DD"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3"/>
  </w:num>
  <w:num w:numId="2" w16cid:durableId="1277443612">
    <w:abstractNumId w:val="2"/>
  </w:num>
  <w:num w:numId="3" w16cid:durableId="1969626439">
    <w:abstractNumId w:val="0"/>
  </w:num>
  <w:num w:numId="4" w16cid:durableId="1687907515">
    <w:abstractNumId w:val="5"/>
  </w:num>
  <w:num w:numId="5" w16cid:durableId="973802150">
    <w:abstractNumId w:val="7"/>
  </w:num>
  <w:num w:numId="6" w16cid:durableId="1423985446">
    <w:abstractNumId w:val="1"/>
  </w:num>
  <w:num w:numId="7" w16cid:durableId="1261454358">
    <w:abstractNumId w:val="8"/>
  </w:num>
  <w:num w:numId="8" w16cid:durableId="268241141">
    <w:abstractNumId w:val="4"/>
  </w:num>
  <w:num w:numId="9" w16cid:durableId="12076475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104BA"/>
    <w:rsid w:val="00011CD6"/>
    <w:rsid w:val="0001512D"/>
    <w:rsid w:val="0002266B"/>
    <w:rsid w:val="0003106A"/>
    <w:rsid w:val="00041712"/>
    <w:rsid w:val="000513D6"/>
    <w:rsid w:val="00064196"/>
    <w:rsid w:val="00091C11"/>
    <w:rsid w:val="000E7E4A"/>
    <w:rsid w:val="000F0F8F"/>
    <w:rsid w:val="000F24A2"/>
    <w:rsid w:val="00111F29"/>
    <w:rsid w:val="0011340B"/>
    <w:rsid w:val="00117536"/>
    <w:rsid w:val="00117A9F"/>
    <w:rsid w:val="00121B81"/>
    <w:rsid w:val="00137E7A"/>
    <w:rsid w:val="00157257"/>
    <w:rsid w:val="001673D6"/>
    <w:rsid w:val="001803F1"/>
    <w:rsid w:val="00183669"/>
    <w:rsid w:val="0018779E"/>
    <w:rsid w:val="001B2755"/>
    <w:rsid w:val="001D18D5"/>
    <w:rsid w:val="001D5F92"/>
    <w:rsid w:val="00202C5C"/>
    <w:rsid w:val="00202DC0"/>
    <w:rsid w:val="00221DF6"/>
    <w:rsid w:val="00224E39"/>
    <w:rsid w:val="002256A4"/>
    <w:rsid w:val="00242EF2"/>
    <w:rsid w:val="002448F5"/>
    <w:rsid w:val="00250288"/>
    <w:rsid w:val="0025678D"/>
    <w:rsid w:val="00256CC9"/>
    <w:rsid w:val="00260643"/>
    <w:rsid w:val="00263B36"/>
    <w:rsid w:val="0026598D"/>
    <w:rsid w:val="0027030E"/>
    <w:rsid w:val="002A18F3"/>
    <w:rsid w:val="002C037B"/>
    <w:rsid w:val="002C3934"/>
    <w:rsid w:val="002D237B"/>
    <w:rsid w:val="002D41DB"/>
    <w:rsid w:val="003038C5"/>
    <w:rsid w:val="00305C6E"/>
    <w:rsid w:val="00316B53"/>
    <w:rsid w:val="00333590"/>
    <w:rsid w:val="003542CD"/>
    <w:rsid w:val="0038247A"/>
    <w:rsid w:val="003A05C7"/>
    <w:rsid w:val="003A06F5"/>
    <w:rsid w:val="003A18FE"/>
    <w:rsid w:val="003B7FE1"/>
    <w:rsid w:val="003C1DE9"/>
    <w:rsid w:val="003E076C"/>
    <w:rsid w:val="0041507F"/>
    <w:rsid w:val="0042364E"/>
    <w:rsid w:val="00424342"/>
    <w:rsid w:val="004418E6"/>
    <w:rsid w:val="00446746"/>
    <w:rsid w:val="004478B9"/>
    <w:rsid w:val="0047139F"/>
    <w:rsid w:val="00473D38"/>
    <w:rsid w:val="00475EF8"/>
    <w:rsid w:val="00476F1E"/>
    <w:rsid w:val="0048584D"/>
    <w:rsid w:val="004B4BE3"/>
    <w:rsid w:val="004B7641"/>
    <w:rsid w:val="004C6828"/>
    <w:rsid w:val="004D2489"/>
    <w:rsid w:val="004E2FCE"/>
    <w:rsid w:val="004E481F"/>
    <w:rsid w:val="004F231D"/>
    <w:rsid w:val="004F2DDF"/>
    <w:rsid w:val="0051550A"/>
    <w:rsid w:val="00517701"/>
    <w:rsid w:val="0051770A"/>
    <w:rsid w:val="00535550"/>
    <w:rsid w:val="00551F5D"/>
    <w:rsid w:val="00552299"/>
    <w:rsid w:val="00560FFB"/>
    <w:rsid w:val="005656DD"/>
    <w:rsid w:val="0058265D"/>
    <w:rsid w:val="0059281B"/>
    <w:rsid w:val="005A7DEE"/>
    <w:rsid w:val="005B4B89"/>
    <w:rsid w:val="005C1994"/>
    <w:rsid w:val="005C46B2"/>
    <w:rsid w:val="00603B94"/>
    <w:rsid w:val="00611EA8"/>
    <w:rsid w:val="00632DC1"/>
    <w:rsid w:val="00640DE2"/>
    <w:rsid w:val="00646E83"/>
    <w:rsid w:val="00650605"/>
    <w:rsid w:val="006534D3"/>
    <w:rsid w:val="00672EBD"/>
    <w:rsid w:val="00692305"/>
    <w:rsid w:val="00695DB7"/>
    <w:rsid w:val="006B2DFD"/>
    <w:rsid w:val="006C58D6"/>
    <w:rsid w:val="006C6530"/>
    <w:rsid w:val="006E5B29"/>
    <w:rsid w:val="006E672A"/>
    <w:rsid w:val="006F4A30"/>
    <w:rsid w:val="00700443"/>
    <w:rsid w:val="00700968"/>
    <w:rsid w:val="00732922"/>
    <w:rsid w:val="00732C1E"/>
    <w:rsid w:val="00771076"/>
    <w:rsid w:val="00787A87"/>
    <w:rsid w:val="00797F2D"/>
    <w:rsid w:val="007A2844"/>
    <w:rsid w:val="007A6404"/>
    <w:rsid w:val="007C627F"/>
    <w:rsid w:val="007F0C25"/>
    <w:rsid w:val="00805792"/>
    <w:rsid w:val="008155C7"/>
    <w:rsid w:val="008161F2"/>
    <w:rsid w:val="00830755"/>
    <w:rsid w:val="00832921"/>
    <w:rsid w:val="00835198"/>
    <w:rsid w:val="00835EBA"/>
    <w:rsid w:val="0085667A"/>
    <w:rsid w:val="00865EBE"/>
    <w:rsid w:val="0086643B"/>
    <w:rsid w:val="0088277D"/>
    <w:rsid w:val="00891A82"/>
    <w:rsid w:val="00895D19"/>
    <w:rsid w:val="008A3B19"/>
    <w:rsid w:val="008B6FC1"/>
    <w:rsid w:val="008C1C18"/>
    <w:rsid w:val="008D1D4C"/>
    <w:rsid w:val="008E09E0"/>
    <w:rsid w:val="008E5DFE"/>
    <w:rsid w:val="00901759"/>
    <w:rsid w:val="009030A6"/>
    <w:rsid w:val="009044F4"/>
    <w:rsid w:val="0091747D"/>
    <w:rsid w:val="00935E20"/>
    <w:rsid w:val="0095167B"/>
    <w:rsid w:val="0096513D"/>
    <w:rsid w:val="0097675D"/>
    <w:rsid w:val="00985EBD"/>
    <w:rsid w:val="00991657"/>
    <w:rsid w:val="00992FF4"/>
    <w:rsid w:val="009D12A4"/>
    <w:rsid w:val="009D5038"/>
    <w:rsid w:val="009E2A9F"/>
    <w:rsid w:val="009E320D"/>
    <w:rsid w:val="009E624E"/>
    <w:rsid w:val="009F3F60"/>
    <w:rsid w:val="009F7264"/>
    <w:rsid w:val="00A13B90"/>
    <w:rsid w:val="00A14492"/>
    <w:rsid w:val="00A23AE8"/>
    <w:rsid w:val="00A30B6F"/>
    <w:rsid w:val="00A3426A"/>
    <w:rsid w:val="00A3573A"/>
    <w:rsid w:val="00A4445C"/>
    <w:rsid w:val="00A47627"/>
    <w:rsid w:val="00A6283D"/>
    <w:rsid w:val="00A84B1A"/>
    <w:rsid w:val="00A85AAB"/>
    <w:rsid w:val="00A96CAA"/>
    <w:rsid w:val="00A96CD0"/>
    <w:rsid w:val="00AC6370"/>
    <w:rsid w:val="00AD785B"/>
    <w:rsid w:val="00AE232C"/>
    <w:rsid w:val="00AE51C5"/>
    <w:rsid w:val="00AF6D77"/>
    <w:rsid w:val="00AF7DCA"/>
    <w:rsid w:val="00B0163E"/>
    <w:rsid w:val="00B07863"/>
    <w:rsid w:val="00B13323"/>
    <w:rsid w:val="00B36D37"/>
    <w:rsid w:val="00B47476"/>
    <w:rsid w:val="00B752D8"/>
    <w:rsid w:val="00B8484A"/>
    <w:rsid w:val="00BB1470"/>
    <w:rsid w:val="00BB1F6F"/>
    <w:rsid w:val="00BC1CD1"/>
    <w:rsid w:val="00BC5F33"/>
    <w:rsid w:val="00BD669C"/>
    <w:rsid w:val="00BF5DB0"/>
    <w:rsid w:val="00C21A14"/>
    <w:rsid w:val="00C26B5D"/>
    <w:rsid w:val="00C52B1F"/>
    <w:rsid w:val="00C81D3D"/>
    <w:rsid w:val="00CC5BD4"/>
    <w:rsid w:val="00CD0CA6"/>
    <w:rsid w:val="00CE1D73"/>
    <w:rsid w:val="00CE77AD"/>
    <w:rsid w:val="00CF1EB0"/>
    <w:rsid w:val="00D028A6"/>
    <w:rsid w:val="00D06DA7"/>
    <w:rsid w:val="00D20456"/>
    <w:rsid w:val="00D23F34"/>
    <w:rsid w:val="00D248F6"/>
    <w:rsid w:val="00D2519A"/>
    <w:rsid w:val="00D2670F"/>
    <w:rsid w:val="00D73789"/>
    <w:rsid w:val="00D7695F"/>
    <w:rsid w:val="00D96E29"/>
    <w:rsid w:val="00DA07BE"/>
    <w:rsid w:val="00DC4627"/>
    <w:rsid w:val="00DD1AB9"/>
    <w:rsid w:val="00DD54A3"/>
    <w:rsid w:val="00DF3AB4"/>
    <w:rsid w:val="00DF445E"/>
    <w:rsid w:val="00E00552"/>
    <w:rsid w:val="00E07B0B"/>
    <w:rsid w:val="00E12721"/>
    <w:rsid w:val="00E171B5"/>
    <w:rsid w:val="00E229F2"/>
    <w:rsid w:val="00E23ECA"/>
    <w:rsid w:val="00E34529"/>
    <w:rsid w:val="00E3460F"/>
    <w:rsid w:val="00E34F0F"/>
    <w:rsid w:val="00E46C84"/>
    <w:rsid w:val="00E51887"/>
    <w:rsid w:val="00E6054D"/>
    <w:rsid w:val="00E62ABE"/>
    <w:rsid w:val="00E73BC0"/>
    <w:rsid w:val="00E950AD"/>
    <w:rsid w:val="00EA08A3"/>
    <w:rsid w:val="00EC0640"/>
    <w:rsid w:val="00EC3163"/>
    <w:rsid w:val="00ED586C"/>
    <w:rsid w:val="00EF0FA7"/>
    <w:rsid w:val="00EF4933"/>
    <w:rsid w:val="00F05367"/>
    <w:rsid w:val="00F077E7"/>
    <w:rsid w:val="00F07A02"/>
    <w:rsid w:val="00F100D3"/>
    <w:rsid w:val="00F31ACF"/>
    <w:rsid w:val="00F32DD1"/>
    <w:rsid w:val="00F32F75"/>
    <w:rsid w:val="00F41BAB"/>
    <w:rsid w:val="00F461E7"/>
    <w:rsid w:val="00F61F33"/>
    <w:rsid w:val="00F65841"/>
    <w:rsid w:val="00F76D8D"/>
    <w:rsid w:val="00F81C14"/>
    <w:rsid w:val="00F9089D"/>
    <w:rsid w:val="00F91633"/>
    <w:rsid w:val="00FD406A"/>
    <w:rsid w:val="00FD5B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ntp.fr/salaires-minima-et-ipd-pour-2025/"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TotalTime>
  <Pages>21</Pages>
  <Words>3971</Words>
  <Characters>21842</Characters>
  <Application>Microsoft Office Word</Application>
  <DocSecurity>0</DocSecurity>
  <Lines>182</Lines>
  <Paragraphs>51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114</cp:revision>
  <dcterms:created xsi:type="dcterms:W3CDTF">2025-08-31T07:02:00Z</dcterms:created>
  <dcterms:modified xsi:type="dcterms:W3CDTF">2025-10-02T07:51:00Z</dcterms:modified>
</cp:coreProperties>
</file>